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2EB" w:rsidRPr="00DA22EB" w:rsidRDefault="006618F6" w:rsidP="00DA22EB">
      <w:pPr>
        <w:jc w:val="center"/>
        <w:rPr>
          <w:b/>
          <w:sz w:val="72"/>
          <w:szCs w:val="72"/>
        </w:rPr>
      </w:pPr>
      <w:r w:rsidRPr="00DA22EB">
        <w:rPr>
          <w:b/>
          <w:sz w:val="72"/>
          <w:szCs w:val="72"/>
        </w:rPr>
        <w:t>NOTÍCIAS CCT-2020/2022</w:t>
      </w:r>
    </w:p>
    <w:p w:rsidR="00117278" w:rsidRDefault="008F18D7" w:rsidP="00DA22EB">
      <w:pPr>
        <w:jc w:val="center"/>
        <w:rPr>
          <w:b/>
          <w:color w:val="FF0000"/>
          <w:sz w:val="48"/>
          <w:szCs w:val="48"/>
        </w:rPr>
      </w:pPr>
      <w:r>
        <w:rPr>
          <w:b/>
          <w:color w:val="FF0000"/>
          <w:sz w:val="48"/>
          <w:szCs w:val="48"/>
        </w:rPr>
        <w:t>“</w:t>
      </w:r>
      <w:r w:rsidR="006618F6" w:rsidRPr="00DA22EB">
        <w:rPr>
          <w:b/>
          <w:color w:val="FF0000"/>
          <w:sz w:val="48"/>
          <w:szCs w:val="48"/>
        </w:rPr>
        <w:t>SINDASPEL x SESCAPLDA</w:t>
      </w:r>
      <w:r>
        <w:rPr>
          <w:b/>
          <w:color w:val="FF0000"/>
          <w:sz w:val="48"/>
          <w:szCs w:val="48"/>
        </w:rPr>
        <w:t>”</w:t>
      </w:r>
    </w:p>
    <w:p w:rsidR="006618F6" w:rsidRDefault="006618F6">
      <w:pPr>
        <w:rPr>
          <w:sz w:val="28"/>
          <w:szCs w:val="28"/>
        </w:rPr>
      </w:pPr>
    </w:p>
    <w:p w:rsidR="006618F6" w:rsidRDefault="006618F6" w:rsidP="00437821">
      <w:pPr>
        <w:jc w:val="both"/>
        <w:rPr>
          <w:sz w:val="28"/>
          <w:szCs w:val="28"/>
        </w:rPr>
      </w:pPr>
      <w:r>
        <w:rPr>
          <w:sz w:val="28"/>
          <w:szCs w:val="28"/>
        </w:rPr>
        <w:t xml:space="preserve">Informamos que a </w:t>
      </w:r>
      <w:r w:rsidRPr="00DA22EB">
        <w:rPr>
          <w:b/>
          <w:sz w:val="28"/>
          <w:szCs w:val="28"/>
        </w:rPr>
        <w:t>CCT/20</w:t>
      </w:r>
      <w:r w:rsidR="006D6F32" w:rsidRPr="00DA22EB">
        <w:rPr>
          <w:b/>
          <w:sz w:val="28"/>
          <w:szCs w:val="28"/>
        </w:rPr>
        <w:t>20-2022</w:t>
      </w:r>
      <w:proofErr w:type="gramStart"/>
      <w:r w:rsidR="006D6F32" w:rsidRPr="00DA22EB">
        <w:rPr>
          <w:b/>
          <w:sz w:val="28"/>
          <w:szCs w:val="28"/>
        </w:rPr>
        <w:t xml:space="preserve">  </w:t>
      </w:r>
      <w:proofErr w:type="gramEnd"/>
      <w:r w:rsidR="006D6F32" w:rsidRPr="00DA22EB">
        <w:rPr>
          <w:b/>
          <w:sz w:val="28"/>
          <w:szCs w:val="28"/>
        </w:rPr>
        <w:t>-  SINDASPEL x SESCAPL</w:t>
      </w:r>
      <w:r w:rsidRPr="00DA22EB">
        <w:rPr>
          <w:b/>
          <w:sz w:val="28"/>
          <w:szCs w:val="28"/>
        </w:rPr>
        <w:t>DA</w:t>
      </w:r>
      <w:r>
        <w:rPr>
          <w:sz w:val="28"/>
          <w:szCs w:val="28"/>
        </w:rPr>
        <w:t xml:space="preserve"> foi assinada e </w:t>
      </w:r>
      <w:r w:rsidR="00037480">
        <w:rPr>
          <w:sz w:val="28"/>
          <w:szCs w:val="28"/>
        </w:rPr>
        <w:t>registrada no MTE</w:t>
      </w:r>
      <w:r>
        <w:rPr>
          <w:sz w:val="28"/>
          <w:szCs w:val="28"/>
        </w:rPr>
        <w:t xml:space="preserve"> em </w:t>
      </w:r>
      <w:r w:rsidR="00037480">
        <w:rPr>
          <w:b/>
          <w:sz w:val="28"/>
          <w:szCs w:val="28"/>
        </w:rPr>
        <w:t>24</w:t>
      </w:r>
      <w:r w:rsidRPr="00DA22EB">
        <w:rPr>
          <w:b/>
          <w:sz w:val="28"/>
          <w:szCs w:val="28"/>
        </w:rPr>
        <w:t>/11/2020</w:t>
      </w:r>
      <w:r>
        <w:rPr>
          <w:sz w:val="28"/>
          <w:szCs w:val="28"/>
        </w:rPr>
        <w:t xml:space="preserve"> </w:t>
      </w:r>
      <w:r w:rsidR="00037480">
        <w:rPr>
          <w:sz w:val="28"/>
          <w:szCs w:val="28"/>
        </w:rPr>
        <w:t>e se encontra em nosso site SINDASPEL.COM.BR.</w:t>
      </w:r>
    </w:p>
    <w:p w:rsidR="00DA22EB" w:rsidRDefault="00DA22EB" w:rsidP="00A17016">
      <w:pPr>
        <w:ind w:left="2410" w:hanging="2410"/>
        <w:rPr>
          <w:sz w:val="28"/>
          <w:szCs w:val="28"/>
        </w:rPr>
      </w:pPr>
    </w:p>
    <w:p w:rsidR="006618F6" w:rsidRDefault="006618F6" w:rsidP="00A17016">
      <w:pPr>
        <w:ind w:left="2410" w:hanging="2410"/>
        <w:rPr>
          <w:sz w:val="28"/>
          <w:szCs w:val="28"/>
        </w:rPr>
      </w:pPr>
      <w:r w:rsidRPr="00DA22EB">
        <w:rPr>
          <w:b/>
          <w:color w:val="FF0000"/>
          <w:sz w:val="28"/>
          <w:szCs w:val="28"/>
        </w:rPr>
        <w:t>REAJUSTE SALARIAL</w:t>
      </w:r>
      <w:r w:rsidR="00A17016" w:rsidRPr="00DA22EB">
        <w:rPr>
          <w:b/>
          <w:color w:val="FF0000"/>
          <w:sz w:val="28"/>
          <w:szCs w:val="28"/>
        </w:rPr>
        <w:t>:</w:t>
      </w:r>
      <w:r w:rsidR="00A17016" w:rsidRPr="007C71AB">
        <w:rPr>
          <w:b/>
          <w:sz w:val="28"/>
          <w:szCs w:val="28"/>
        </w:rPr>
        <w:t xml:space="preserve">1,00% (Um por </w:t>
      </w:r>
      <w:r w:rsidR="006D6F32" w:rsidRPr="007C71AB">
        <w:rPr>
          <w:b/>
          <w:sz w:val="28"/>
          <w:szCs w:val="28"/>
        </w:rPr>
        <w:t>cento) a partir de 01/01/2021</w:t>
      </w:r>
      <w:r w:rsidR="006D6F32">
        <w:rPr>
          <w:sz w:val="28"/>
          <w:szCs w:val="28"/>
        </w:rPr>
        <w:t>, e quando proporcional ao tempo de trabalho do empregado, segue-se a</w:t>
      </w:r>
      <w:r w:rsidR="00A17016">
        <w:rPr>
          <w:sz w:val="28"/>
          <w:szCs w:val="28"/>
        </w:rPr>
        <w:t xml:space="preserve"> tabela abaixo.</w:t>
      </w:r>
    </w:p>
    <w:p w:rsidR="00A17016" w:rsidRDefault="00A17016" w:rsidP="00A17016">
      <w:pPr>
        <w:ind w:left="2410" w:hanging="2410"/>
        <w:rPr>
          <w:sz w:val="28"/>
          <w:szCs w:val="28"/>
        </w:rPr>
      </w:pPr>
      <w:r w:rsidRPr="00DA22EB">
        <w:rPr>
          <w:b/>
          <w:color w:val="FF0000"/>
          <w:sz w:val="28"/>
          <w:szCs w:val="28"/>
        </w:rPr>
        <w:t>PISOS SALARIAIS:</w:t>
      </w:r>
      <w:r>
        <w:rPr>
          <w:sz w:val="28"/>
          <w:szCs w:val="28"/>
        </w:rPr>
        <w:t xml:space="preserve"> Duas faixas conforme</w:t>
      </w:r>
      <w:r w:rsidR="00DA22EB">
        <w:rPr>
          <w:sz w:val="28"/>
          <w:szCs w:val="28"/>
        </w:rPr>
        <w:t xml:space="preserve"> tabela</w:t>
      </w:r>
      <w:r>
        <w:rPr>
          <w:sz w:val="28"/>
          <w:szCs w:val="28"/>
        </w:rPr>
        <w:t xml:space="preserve"> abaixo.</w:t>
      </w:r>
    </w:p>
    <w:p w:rsidR="00DA22EB" w:rsidRDefault="00DA22EB" w:rsidP="00A17016">
      <w:pPr>
        <w:ind w:left="2410" w:hanging="2410"/>
        <w:rPr>
          <w:b/>
          <w:color w:val="FF0000"/>
          <w:sz w:val="28"/>
          <w:szCs w:val="28"/>
        </w:rPr>
      </w:pPr>
    </w:p>
    <w:p w:rsidR="00A17016" w:rsidRDefault="00A17016" w:rsidP="00A17016">
      <w:pPr>
        <w:ind w:left="2410" w:hanging="2410"/>
        <w:rPr>
          <w:sz w:val="28"/>
          <w:szCs w:val="28"/>
        </w:rPr>
      </w:pPr>
      <w:r w:rsidRPr="00DA22EB">
        <w:rPr>
          <w:b/>
          <w:color w:val="FF0000"/>
          <w:sz w:val="28"/>
          <w:szCs w:val="28"/>
        </w:rPr>
        <w:t>AUXÍLIO ALIMENTAÇÃO:</w:t>
      </w:r>
      <w:r>
        <w:rPr>
          <w:sz w:val="28"/>
          <w:szCs w:val="28"/>
        </w:rPr>
        <w:t>Não sofreu reajuste. Permanece sem alterações.</w:t>
      </w:r>
    </w:p>
    <w:p w:rsidR="00DA22EB" w:rsidRDefault="00DA22EB" w:rsidP="00A17016">
      <w:pPr>
        <w:ind w:left="2410" w:hanging="2410"/>
        <w:rPr>
          <w:sz w:val="28"/>
          <w:szCs w:val="28"/>
        </w:rPr>
      </w:pPr>
    </w:p>
    <w:p w:rsidR="00A17016" w:rsidRDefault="00A17016" w:rsidP="00437821">
      <w:pPr>
        <w:ind w:left="2410" w:hanging="2410"/>
        <w:jc w:val="both"/>
        <w:rPr>
          <w:sz w:val="28"/>
          <w:szCs w:val="28"/>
        </w:rPr>
      </w:pPr>
      <w:r w:rsidRPr="00DA22EB">
        <w:rPr>
          <w:b/>
          <w:color w:val="FF0000"/>
          <w:sz w:val="28"/>
          <w:szCs w:val="28"/>
        </w:rPr>
        <w:t xml:space="preserve">BENEFÍCIO SOCIAL FAMILIAR: </w:t>
      </w:r>
      <w:r>
        <w:rPr>
          <w:sz w:val="28"/>
          <w:szCs w:val="28"/>
        </w:rPr>
        <w:t>Aprovado o Benefício Social Familiar para os empregados e seus dependentes.</w:t>
      </w:r>
      <w:r w:rsidR="003816B5">
        <w:rPr>
          <w:sz w:val="28"/>
          <w:szCs w:val="28"/>
        </w:rPr>
        <w:t xml:space="preserve"> Os empregadores deverão manter para os empregados este benefício </w:t>
      </w:r>
      <w:r w:rsidR="007C71AB">
        <w:rPr>
          <w:sz w:val="28"/>
          <w:szCs w:val="28"/>
        </w:rPr>
        <w:t>que terá início de 01/01/2021 e</w:t>
      </w:r>
      <w:r w:rsidR="003816B5">
        <w:rPr>
          <w:sz w:val="28"/>
          <w:szCs w:val="28"/>
        </w:rPr>
        <w:t xml:space="preserve"> será pago pelos empregadores</w:t>
      </w:r>
      <w:r w:rsidR="007C71AB">
        <w:rPr>
          <w:sz w:val="28"/>
          <w:szCs w:val="28"/>
        </w:rPr>
        <w:t xml:space="preserve"> ao “BENEFÍCIO SOCIAL FAMILIAR”</w:t>
      </w:r>
      <w:r w:rsidR="007C71AB">
        <w:rPr>
          <w:b/>
          <w:sz w:val="28"/>
          <w:szCs w:val="28"/>
        </w:rPr>
        <w:t xml:space="preserve">todo dia 10 de cada mês, </w:t>
      </w:r>
      <w:r w:rsidR="007C71AB" w:rsidRPr="007C71AB">
        <w:rPr>
          <w:sz w:val="28"/>
          <w:szCs w:val="28"/>
        </w:rPr>
        <w:t>sendo o primeiro vencimento em</w:t>
      </w:r>
      <w:r w:rsidR="007C71AB">
        <w:rPr>
          <w:b/>
          <w:sz w:val="28"/>
          <w:szCs w:val="28"/>
        </w:rPr>
        <w:t xml:space="preserve"> 10/01/2021,</w:t>
      </w:r>
      <w:r w:rsidR="00DA22EB">
        <w:rPr>
          <w:sz w:val="28"/>
          <w:szCs w:val="28"/>
        </w:rPr>
        <w:t xml:space="preserve"> sem nenhum custo para os empregados</w:t>
      </w:r>
      <w:r w:rsidR="003816B5">
        <w:rPr>
          <w:sz w:val="28"/>
          <w:szCs w:val="28"/>
        </w:rPr>
        <w:t>.</w:t>
      </w:r>
      <w:r w:rsidR="00BC51CD">
        <w:rPr>
          <w:sz w:val="28"/>
          <w:szCs w:val="28"/>
        </w:rPr>
        <w:t xml:space="preserve">O valor a pagar é </w:t>
      </w:r>
      <w:r w:rsidR="00BC51CD" w:rsidRPr="00BC51CD">
        <w:rPr>
          <w:b/>
          <w:sz w:val="28"/>
          <w:szCs w:val="28"/>
        </w:rPr>
        <w:t>R$ 19,95</w:t>
      </w:r>
      <w:r w:rsidR="00BC51CD">
        <w:rPr>
          <w:sz w:val="28"/>
          <w:szCs w:val="28"/>
        </w:rPr>
        <w:t xml:space="preserve"> (Dezenove reais e noventa e cinco centavos) </w:t>
      </w:r>
      <w:r w:rsidR="00BC51CD" w:rsidRPr="00BC51CD">
        <w:rPr>
          <w:b/>
          <w:sz w:val="28"/>
          <w:szCs w:val="28"/>
        </w:rPr>
        <w:t>por empregado</w:t>
      </w:r>
      <w:r w:rsidR="00BC51CD">
        <w:rPr>
          <w:sz w:val="28"/>
          <w:szCs w:val="28"/>
        </w:rPr>
        <w:t xml:space="preserve">. </w:t>
      </w:r>
      <w:r>
        <w:rPr>
          <w:sz w:val="28"/>
          <w:szCs w:val="28"/>
        </w:rPr>
        <w:t xml:space="preserve">Veja </w:t>
      </w:r>
      <w:r w:rsidR="001B281D">
        <w:rPr>
          <w:sz w:val="28"/>
          <w:szCs w:val="28"/>
        </w:rPr>
        <w:t xml:space="preserve">Cláusula </w:t>
      </w:r>
      <w:r>
        <w:rPr>
          <w:sz w:val="28"/>
          <w:szCs w:val="28"/>
        </w:rPr>
        <w:t>abaixo.</w:t>
      </w:r>
    </w:p>
    <w:p w:rsidR="003816B5" w:rsidRDefault="003816B5" w:rsidP="00437821">
      <w:pPr>
        <w:ind w:left="2410" w:hanging="2410"/>
        <w:jc w:val="both"/>
        <w:rPr>
          <w:sz w:val="28"/>
          <w:szCs w:val="28"/>
        </w:rPr>
      </w:pPr>
      <w:r w:rsidRPr="00DA22EB">
        <w:rPr>
          <w:b/>
          <w:color w:val="FF0000"/>
          <w:sz w:val="28"/>
          <w:szCs w:val="28"/>
        </w:rPr>
        <w:t>CONTRIBUIÇÃO ASSISTENCIAL:</w:t>
      </w:r>
      <w:r>
        <w:rPr>
          <w:sz w:val="28"/>
          <w:szCs w:val="28"/>
        </w:rPr>
        <w:t xml:space="preserve">Os </w:t>
      </w:r>
      <w:r w:rsidR="007C71AB">
        <w:rPr>
          <w:sz w:val="28"/>
          <w:szCs w:val="28"/>
        </w:rPr>
        <w:t xml:space="preserve">empregadores deverão descontar </w:t>
      </w:r>
      <w:r w:rsidRPr="007C71AB">
        <w:rPr>
          <w:b/>
          <w:sz w:val="28"/>
          <w:szCs w:val="28"/>
        </w:rPr>
        <w:t>3,00% (três por cento)</w:t>
      </w:r>
      <w:r>
        <w:rPr>
          <w:sz w:val="28"/>
          <w:szCs w:val="28"/>
        </w:rPr>
        <w:t xml:space="preserve"> da remuneração do</w:t>
      </w:r>
      <w:r w:rsidR="006D6F32">
        <w:rPr>
          <w:sz w:val="28"/>
          <w:szCs w:val="28"/>
        </w:rPr>
        <w:t xml:space="preserve">s empregados, </w:t>
      </w:r>
      <w:r>
        <w:rPr>
          <w:sz w:val="28"/>
          <w:szCs w:val="28"/>
        </w:rPr>
        <w:t>em uma única vez</w:t>
      </w:r>
      <w:r w:rsidR="006D6F32">
        <w:rPr>
          <w:sz w:val="28"/>
          <w:szCs w:val="28"/>
        </w:rPr>
        <w:t xml:space="preserve">, no mês de </w:t>
      </w:r>
      <w:r w:rsidR="006D6F32" w:rsidRPr="007C71AB">
        <w:rPr>
          <w:b/>
          <w:sz w:val="28"/>
          <w:szCs w:val="28"/>
        </w:rPr>
        <w:t>dezembro de 2020</w:t>
      </w:r>
      <w:r w:rsidR="006D6F32">
        <w:rPr>
          <w:sz w:val="28"/>
          <w:szCs w:val="28"/>
        </w:rPr>
        <w:t xml:space="preserve"> e recolher para o SINDASPEL até </w:t>
      </w:r>
      <w:r w:rsidR="006D6F32" w:rsidRPr="007C71AB">
        <w:rPr>
          <w:b/>
          <w:sz w:val="28"/>
          <w:szCs w:val="28"/>
        </w:rPr>
        <w:t>10/01/2021</w:t>
      </w:r>
      <w:r w:rsidR="006D6F32">
        <w:rPr>
          <w:sz w:val="28"/>
          <w:szCs w:val="28"/>
        </w:rPr>
        <w:t xml:space="preserve"> em guias que serão disponibilizadas no Site do </w:t>
      </w:r>
      <w:r w:rsidR="00DA22EB">
        <w:rPr>
          <w:sz w:val="28"/>
          <w:szCs w:val="28"/>
        </w:rPr>
        <w:t>Sindaspel (</w:t>
      </w:r>
      <w:r w:rsidR="00DA22EB" w:rsidRPr="00DA22EB">
        <w:rPr>
          <w:color w:val="4472C4" w:themeColor="accent5"/>
          <w:sz w:val="28"/>
          <w:szCs w:val="28"/>
        </w:rPr>
        <w:t>www.</w:t>
      </w:r>
      <w:hyperlink r:id="rId4" w:history="1">
        <w:r w:rsidR="00DA22EB">
          <w:rPr>
            <w:rStyle w:val="Hyperlink"/>
            <w:sz w:val="28"/>
            <w:szCs w:val="28"/>
          </w:rPr>
          <w:t>sindaspel</w:t>
        </w:r>
        <w:r w:rsidR="00DA22EB" w:rsidRPr="0062745C">
          <w:rPr>
            <w:rStyle w:val="Hyperlink"/>
            <w:sz w:val="28"/>
            <w:szCs w:val="28"/>
          </w:rPr>
          <w:t>.com.br</w:t>
        </w:r>
      </w:hyperlink>
      <w:r w:rsidR="00DA22EB">
        <w:rPr>
          <w:sz w:val="28"/>
          <w:szCs w:val="28"/>
        </w:rPr>
        <w:t>).</w:t>
      </w:r>
      <w:r w:rsidR="001B281D">
        <w:rPr>
          <w:sz w:val="28"/>
          <w:szCs w:val="28"/>
        </w:rPr>
        <w:t xml:space="preserve"> Veja Cláusula abaixo.</w:t>
      </w:r>
    </w:p>
    <w:p w:rsidR="00DA22EB" w:rsidRDefault="00DA22EB" w:rsidP="00A17016">
      <w:pPr>
        <w:ind w:left="2410" w:hanging="2410"/>
        <w:rPr>
          <w:sz w:val="28"/>
          <w:szCs w:val="28"/>
        </w:rPr>
      </w:pPr>
    </w:p>
    <w:p w:rsidR="00A17016" w:rsidRDefault="00A17016" w:rsidP="00A17016">
      <w:pPr>
        <w:ind w:left="2410" w:hanging="2410"/>
        <w:rPr>
          <w:sz w:val="28"/>
          <w:szCs w:val="28"/>
        </w:rPr>
      </w:pPr>
      <w:r w:rsidRPr="00437821">
        <w:rPr>
          <w:b/>
          <w:color w:val="FF0000"/>
          <w:sz w:val="28"/>
          <w:szCs w:val="28"/>
        </w:rPr>
        <w:t>SEGURO DE VIDA:</w:t>
      </w:r>
      <w:r>
        <w:rPr>
          <w:sz w:val="28"/>
          <w:szCs w:val="28"/>
        </w:rPr>
        <w:t>Deixou de existir a obrigatoriedade por CCT.</w:t>
      </w:r>
    </w:p>
    <w:p w:rsidR="006618F6" w:rsidRDefault="006618F6">
      <w:pPr>
        <w:rPr>
          <w:sz w:val="28"/>
          <w:szCs w:val="28"/>
        </w:rPr>
      </w:pPr>
    </w:p>
    <w:p w:rsidR="001B281D" w:rsidRDefault="001B281D">
      <w:pPr>
        <w:rPr>
          <w:sz w:val="28"/>
          <w:szCs w:val="28"/>
        </w:rPr>
      </w:pPr>
    </w:p>
    <w:p w:rsidR="00A17016" w:rsidRPr="00A17016" w:rsidRDefault="00A17016" w:rsidP="00A17016">
      <w:pPr>
        <w:spacing w:after="0" w:line="240" w:lineRule="auto"/>
        <w:rPr>
          <w:rFonts w:ascii="Times New Roman" w:eastAsia="Times New Roman" w:hAnsi="Times New Roman" w:cs="Times New Roman"/>
          <w:sz w:val="24"/>
          <w:szCs w:val="24"/>
          <w:lang w:eastAsia="pt-BR"/>
        </w:rPr>
      </w:pPr>
      <w:r w:rsidRPr="00A17016">
        <w:rPr>
          <w:rFonts w:ascii="Arial" w:eastAsia="Times New Roman" w:hAnsi="Arial" w:cs="Arial"/>
          <w:b/>
          <w:bCs/>
          <w:color w:val="000000"/>
          <w:sz w:val="21"/>
          <w:szCs w:val="21"/>
          <w:lang w:eastAsia="pt-BR"/>
        </w:rPr>
        <w:t xml:space="preserve">CLÁUSULA TERCEIRA - </w:t>
      </w:r>
      <w:r w:rsidRPr="00A17016">
        <w:rPr>
          <w:rFonts w:ascii="Arial" w:eastAsia="Times New Roman" w:hAnsi="Arial" w:cs="Arial"/>
          <w:b/>
          <w:bCs/>
          <w:color w:val="FF0000"/>
          <w:sz w:val="32"/>
          <w:szCs w:val="32"/>
          <w:lang w:eastAsia="pt-BR"/>
        </w:rPr>
        <w:t>DO PISO SALARIAL</w:t>
      </w:r>
      <w:r w:rsidRPr="00A17016">
        <w:rPr>
          <w:rFonts w:ascii="Arial" w:eastAsia="Times New Roman" w:hAnsi="Arial" w:cs="Arial"/>
          <w:b/>
          <w:bCs/>
          <w:color w:val="000000"/>
          <w:sz w:val="21"/>
          <w:szCs w:val="21"/>
          <w:lang w:eastAsia="pt-BR"/>
        </w:rPr>
        <w:br/>
      </w:r>
      <w:r w:rsidRPr="00A17016">
        <w:rPr>
          <w:rFonts w:ascii="Arial" w:eastAsia="Times New Roman" w:hAnsi="Arial" w:cs="Arial"/>
          <w:color w:val="000000"/>
          <w:sz w:val="21"/>
          <w:szCs w:val="21"/>
          <w:lang w:eastAsia="pt-BR"/>
        </w:rPr>
        <w:br/>
      </w:r>
      <w:r w:rsidRPr="00A17016">
        <w:rPr>
          <w:rFonts w:ascii="Arial" w:eastAsia="Times New Roman" w:hAnsi="Arial" w:cs="Arial"/>
          <w:color w:val="000000"/>
          <w:sz w:val="21"/>
          <w:szCs w:val="21"/>
          <w:lang w:eastAsia="pt-BR"/>
        </w:rPr>
        <w:br/>
      </w:r>
      <w:r w:rsidRPr="00A17016">
        <w:rPr>
          <w:rFonts w:ascii="Arial" w:eastAsia="Times New Roman" w:hAnsi="Arial" w:cs="Arial"/>
          <w:sz w:val="21"/>
          <w:szCs w:val="21"/>
          <w:lang w:eastAsia="pt-BR"/>
        </w:rPr>
        <w:t>Ficam assegurados os pisos para uma jornada de 220 (duzentos e vinte) horas mensais, salvo aquelas em que a lei dispõe jornada inferior, respectivamente:</w:t>
      </w:r>
    </w:p>
    <w:tbl>
      <w:tblPr>
        <w:tblW w:w="909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88"/>
        <w:gridCol w:w="2224"/>
        <w:gridCol w:w="3292"/>
        <w:gridCol w:w="3286"/>
      </w:tblGrid>
      <w:tr w:rsidR="00A17016" w:rsidRPr="00A17016" w:rsidTr="00A17016">
        <w:trPr>
          <w:tblCellSpacing w:w="0" w:type="dxa"/>
          <w:jc w:val="center"/>
        </w:trPr>
        <w:tc>
          <w:tcPr>
            <w:tcW w:w="2512" w:type="dxa"/>
            <w:gridSpan w:val="2"/>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b/>
                <w:bCs/>
                <w:sz w:val="24"/>
                <w:szCs w:val="24"/>
                <w:lang w:eastAsia="pt-BR"/>
              </w:rPr>
              <w:t>CARGOS</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           </w:t>
            </w:r>
            <w:r w:rsidRPr="00A17016">
              <w:rPr>
                <w:rFonts w:ascii="Times New Roman" w:eastAsia="Times New Roman" w:hAnsi="Times New Roman" w:cs="Times New Roman"/>
                <w:b/>
                <w:bCs/>
                <w:sz w:val="24"/>
                <w:szCs w:val="24"/>
                <w:lang w:eastAsia="pt-BR"/>
              </w:rPr>
              <w:t>Até 31/12/2020</w:t>
            </w:r>
          </w:p>
        </w:tc>
        <w:tc>
          <w:tcPr>
            <w:tcW w:w="3286" w:type="dxa"/>
            <w:tcBorders>
              <w:top w:val="outset" w:sz="6" w:space="0" w:color="auto"/>
              <w:left w:val="outset" w:sz="6" w:space="0" w:color="auto"/>
              <w:bottom w:val="outset" w:sz="6" w:space="0" w:color="auto"/>
              <w:right w:val="outset" w:sz="6" w:space="0" w:color="auto"/>
            </w:tcBorders>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              </w:t>
            </w:r>
            <w:r w:rsidRPr="00A17016">
              <w:rPr>
                <w:rFonts w:ascii="Times New Roman" w:eastAsia="Times New Roman" w:hAnsi="Times New Roman" w:cs="Times New Roman"/>
                <w:b/>
                <w:bCs/>
                <w:sz w:val="24"/>
                <w:szCs w:val="24"/>
                <w:lang w:eastAsia="pt-BR"/>
              </w:rPr>
              <w:t>A Partir de 01/01/2021</w:t>
            </w:r>
          </w:p>
        </w:tc>
      </w:tr>
      <w:tr w:rsidR="00A17016" w:rsidRPr="00A17016" w:rsidTr="00A17016">
        <w:trPr>
          <w:tblCellSpacing w:w="0" w:type="dxa"/>
          <w:jc w:val="center"/>
        </w:trPr>
        <w:tc>
          <w:tcPr>
            <w:tcW w:w="288"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1º</w:t>
            </w:r>
          </w:p>
        </w:tc>
        <w:tc>
          <w:tcPr>
            <w:tcW w:w="2224"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Contínuo,</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Office-Boy,</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Servente,</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Faxineira,</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Cantineira e</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Assemelhados</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1.099,00</w:t>
            </w:r>
          </w:p>
        </w:tc>
        <w:tc>
          <w:tcPr>
            <w:tcW w:w="3286"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6110C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                                 </w:t>
            </w:r>
            <w:r w:rsidR="006110CB">
              <w:rPr>
                <w:rFonts w:ascii="Times New Roman" w:eastAsia="Times New Roman" w:hAnsi="Times New Roman" w:cs="Times New Roman"/>
                <w:sz w:val="24"/>
                <w:szCs w:val="24"/>
                <w:lang w:eastAsia="pt-BR"/>
              </w:rPr>
              <w:t>1.110,00</w:t>
            </w:r>
            <w:r w:rsidRPr="00A17016">
              <w:rPr>
                <w:rFonts w:ascii="Times New Roman" w:eastAsia="Times New Roman" w:hAnsi="Times New Roman" w:cs="Times New Roman"/>
                <w:sz w:val="24"/>
                <w:szCs w:val="24"/>
                <w:lang w:eastAsia="pt-BR"/>
              </w:rPr>
              <w:t xml:space="preserve">                                      </w:t>
            </w:r>
          </w:p>
        </w:tc>
      </w:tr>
      <w:tr w:rsidR="00A17016" w:rsidRPr="00A17016" w:rsidTr="00A17016">
        <w:trPr>
          <w:tblCellSpacing w:w="0" w:type="dxa"/>
          <w:jc w:val="center"/>
        </w:trPr>
        <w:tc>
          <w:tcPr>
            <w:tcW w:w="288"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2º</w:t>
            </w:r>
          </w:p>
        </w:tc>
        <w:tc>
          <w:tcPr>
            <w:tcW w:w="2224"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Auxiliar de Escritório,</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Recepcionista Telefonista,</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Secretária e</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Assemelhados</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1.140,00</w:t>
            </w:r>
          </w:p>
        </w:tc>
        <w:tc>
          <w:tcPr>
            <w:tcW w:w="3286"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1.152,00</w:t>
            </w:r>
          </w:p>
        </w:tc>
      </w:tr>
      <w:tr w:rsidR="00A17016" w:rsidRPr="00A17016" w:rsidTr="00A17016">
        <w:trPr>
          <w:tblCellSpacing w:w="0" w:type="dxa"/>
          <w:jc w:val="center"/>
        </w:trPr>
        <w:tc>
          <w:tcPr>
            <w:tcW w:w="288"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3º</w:t>
            </w:r>
          </w:p>
        </w:tc>
        <w:tc>
          <w:tcPr>
            <w:tcW w:w="2224"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Auxiliar de Dep</w:t>
            </w:r>
            <w:r w:rsidRPr="00A17016">
              <w:rPr>
                <w:rFonts w:ascii="Times New Roman" w:eastAsia="Times New Roman" w:hAnsi="Times New Roman" w:cs="Times New Roman"/>
                <w:sz w:val="24"/>
                <w:szCs w:val="24"/>
                <w:vertAlign w:val="superscript"/>
                <w:lang w:eastAsia="pt-BR"/>
              </w:rPr>
              <w:t>to. </w:t>
            </w:r>
            <w:r w:rsidRPr="00A17016">
              <w:rPr>
                <w:rFonts w:ascii="Times New Roman" w:eastAsia="Times New Roman" w:hAnsi="Times New Roman" w:cs="Times New Roman"/>
                <w:sz w:val="24"/>
                <w:szCs w:val="24"/>
                <w:lang w:eastAsia="pt-BR"/>
              </w:rPr>
              <w:t>de Pessoal,</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Auxiliar de Dep</w:t>
            </w:r>
            <w:r w:rsidRPr="00A17016">
              <w:rPr>
                <w:rFonts w:ascii="Times New Roman" w:eastAsia="Times New Roman" w:hAnsi="Times New Roman" w:cs="Times New Roman"/>
                <w:sz w:val="24"/>
                <w:szCs w:val="24"/>
                <w:vertAlign w:val="superscript"/>
                <w:lang w:eastAsia="pt-BR"/>
              </w:rPr>
              <w:t>to</w:t>
            </w:r>
            <w:r w:rsidRPr="00A17016">
              <w:rPr>
                <w:rFonts w:ascii="Times New Roman" w:eastAsia="Times New Roman" w:hAnsi="Times New Roman" w:cs="Times New Roman"/>
                <w:sz w:val="24"/>
                <w:szCs w:val="24"/>
                <w:lang w:eastAsia="pt-BR"/>
              </w:rPr>
              <w:t> Fiscal,</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Auxiliar de Dep</w:t>
            </w:r>
            <w:r w:rsidRPr="00A17016">
              <w:rPr>
                <w:rFonts w:ascii="Times New Roman" w:eastAsia="Times New Roman" w:hAnsi="Times New Roman" w:cs="Times New Roman"/>
                <w:sz w:val="24"/>
                <w:szCs w:val="24"/>
                <w:vertAlign w:val="superscript"/>
                <w:lang w:eastAsia="pt-BR"/>
              </w:rPr>
              <w:t>to</w:t>
            </w:r>
            <w:r w:rsidRPr="00A17016">
              <w:rPr>
                <w:rFonts w:ascii="Times New Roman" w:eastAsia="Times New Roman" w:hAnsi="Times New Roman" w:cs="Times New Roman"/>
                <w:sz w:val="24"/>
                <w:szCs w:val="24"/>
                <w:lang w:eastAsia="pt-BR"/>
              </w:rPr>
              <w:t> Financeiro,</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Digitador,</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Auxiliar de Perito,</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Analista de Crédito,</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Pesquisador,</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Caixa,</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Operador de Tele-Marketing </w:t>
            </w:r>
            <w:r w:rsidRPr="00A17016">
              <w:rPr>
                <w:rFonts w:ascii="Times New Roman" w:eastAsia="Times New Roman" w:hAnsi="Times New Roman" w:cs="Times New Roman"/>
                <w:i/>
                <w:iCs/>
                <w:sz w:val="24"/>
                <w:szCs w:val="24"/>
                <w:lang w:eastAsia="pt-BR"/>
              </w:rPr>
              <w:t>(exceto empregados em empresas de telecomunicações e operadoras de mesas telefônicas),</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Demonstrador de Produtos,</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Promotor de Vendas,</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Instrutor e</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Assemelhados</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1.290,00</w:t>
            </w:r>
          </w:p>
        </w:tc>
        <w:tc>
          <w:tcPr>
            <w:tcW w:w="3286"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                             1.303,00</w:t>
            </w:r>
          </w:p>
        </w:tc>
      </w:tr>
      <w:tr w:rsidR="00A17016" w:rsidRPr="00A17016" w:rsidTr="00A17016">
        <w:trPr>
          <w:tblCellSpacing w:w="0" w:type="dxa"/>
          <w:jc w:val="center"/>
        </w:trPr>
        <w:tc>
          <w:tcPr>
            <w:tcW w:w="288"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4º</w:t>
            </w:r>
          </w:p>
        </w:tc>
        <w:tc>
          <w:tcPr>
            <w:tcW w:w="2224"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Encarregado de Departamento e Assemelhados</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1.452,00</w:t>
            </w:r>
          </w:p>
        </w:tc>
        <w:tc>
          <w:tcPr>
            <w:tcW w:w="3286"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1.467,00</w:t>
            </w:r>
          </w:p>
        </w:tc>
      </w:tr>
      <w:tr w:rsidR="00A17016" w:rsidRPr="00A17016" w:rsidTr="00A17016">
        <w:trPr>
          <w:tblCellSpacing w:w="0" w:type="dxa"/>
          <w:jc w:val="center"/>
        </w:trPr>
        <w:tc>
          <w:tcPr>
            <w:tcW w:w="288"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5º</w:t>
            </w:r>
          </w:p>
        </w:tc>
        <w:tc>
          <w:tcPr>
            <w:tcW w:w="2224"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Supervisor,</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Chefia de Departamento e</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Assemelhados</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2.424,00</w:t>
            </w:r>
          </w:p>
        </w:tc>
        <w:tc>
          <w:tcPr>
            <w:tcW w:w="3286"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2.449,00</w:t>
            </w:r>
          </w:p>
        </w:tc>
      </w:tr>
      <w:tr w:rsidR="00A17016" w:rsidRPr="00A17016" w:rsidTr="00A17016">
        <w:trPr>
          <w:tblCellSpacing w:w="0" w:type="dxa"/>
          <w:jc w:val="center"/>
        </w:trPr>
        <w:tc>
          <w:tcPr>
            <w:tcW w:w="288"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6º</w:t>
            </w:r>
          </w:p>
        </w:tc>
        <w:tc>
          <w:tcPr>
            <w:tcW w:w="2224"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Demais Cargos</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1.452,00</w:t>
            </w:r>
          </w:p>
        </w:tc>
        <w:tc>
          <w:tcPr>
            <w:tcW w:w="3286" w:type="dxa"/>
            <w:tcBorders>
              <w:top w:val="outset" w:sz="6" w:space="0" w:color="auto"/>
              <w:left w:val="outset" w:sz="6" w:space="0" w:color="auto"/>
              <w:bottom w:val="outset" w:sz="6" w:space="0" w:color="auto"/>
              <w:right w:val="outset" w:sz="6" w:space="0" w:color="auto"/>
            </w:tcBorders>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1.467,00</w:t>
            </w:r>
          </w:p>
        </w:tc>
      </w:tr>
      <w:tr w:rsidR="00A17016" w:rsidRPr="00A17016" w:rsidTr="00A17016">
        <w:trPr>
          <w:tblCellSpacing w:w="0" w:type="dxa"/>
          <w:jc w:val="center"/>
        </w:trPr>
        <w:tc>
          <w:tcPr>
            <w:tcW w:w="288"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7º</w:t>
            </w:r>
          </w:p>
        </w:tc>
        <w:tc>
          <w:tcPr>
            <w:tcW w:w="2224"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Cargo de Gerência e</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Demais Cargos de Confiança</w:t>
            </w:r>
          </w:p>
        </w:tc>
        <w:tc>
          <w:tcPr>
            <w:tcW w:w="3292"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2.522,00</w:t>
            </w:r>
          </w:p>
        </w:tc>
        <w:tc>
          <w:tcPr>
            <w:tcW w:w="3286"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2.548,00</w:t>
            </w:r>
          </w:p>
        </w:tc>
      </w:tr>
    </w:tbl>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Arial" w:eastAsia="Times New Roman" w:hAnsi="Arial" w:cs="Arial"/>
          <w:sz w:val="21"/>
          <w:szCs w:val="21"/>
          <w:lang w:eastAsia="pt-BR"/>
        </w:rPr>
        <w:t> </w:t>
      </w:r>
    </w:p>
    <w:p w:rsidR="00A17016" w:rsidRPr="00A17016" w:rsidRDefault="00A17016" w:rsidP="00A17016">
      <w:pPr>
        <w:spacing w:after="0" w:line="240" w:lineRule="auto"/>
        <w:rPr>
          <w:rFonts w:ascii="Times New Roman" w:eastAsia="Times New Roman" w:hAnsi="Times New Roman" w:cs="Times New Roman"/>
          <w:color w:val="000000"/>
          <w:sz w:val="27"/>
          <w:szCs w:val="27"/>
          <w:lang w:eastAsia="pt-BR"/>
        </w:rPr>
      </w:pPr>
      <w:r w:rsidRPr="00A17016">
        <w:rPr>
          <w:rFonts w:ascii="Arial" w:eastAsia="Times New Roman" w:hAnsi="Arial" w:cs="Arial"/>
          <w:color w:val="000000"/>
          <w:sz w:val="21"/>
          <w:szCs w:val="21"/>
          <w:lang w:eastAsia="pt-BR"/>
        </w:rPr>
        <w:t> </w:t>
      </w:r>
    </w:p>
    <w:p w:rsidR="00A17016" w:rsidRPr="00A17016" w:rsidRDefault="00A17016" w:rsidP="00A17016">
      <w:pPr>
        <w:spacing w:after="0" w:line="240" w:lineRule="auto"/>
        <w:jc w:val="center"/>
        <w:rPr>
          <w:rFonts w:ascii="Times New Roman" w:eastAsia="Times New Roman" w:hAnsi="Times New Roman" w:cs="Times New Roman"/>
          <w:color w:val="000000"/>
          <w:sz w:val="27"/>
          <w:szCs w:val="27"/>
          <w:lang w:eastAsia="pt-BR"/>
        </w:rPr>
      </w:pPr>
      <w:r w:rsidRPr="00A17016">
        <w:rPr>
          <w:rFonts w:ascii="Arial" w:eastAsia="Times New Roman" w:hAnsi="Arial" w:cs="Arial"/>
          <w:b/>
          <w:bCs/>
          <w:color w:val="000000"/>
          <w:sz w:val="21"/>
          <w:szCs w:val="21"/>
          <w:lang w:eastAsia="pt-BR"/>
        </w:rPr>
        <w:br/>
      </w:r>
    </w:p>
    <w:p w:rsidR="00A17016" w:rsidRPr="00A17016" w:rsidRDefault="00A17016" w:rsidP="001B281D">
      <w:pPr>
        <w:spacing w:after="0" w:line="240" w:lineRule="auto"/>
        <w:rPr>
          <w:rFonts w:ascii="Times New Roman" w:eastAsia="Times New Roman" w:hAnsi="Times New Roman" w:cs="Times New Roman"/>
          <w:sz w:val="24"/>
          <w:szCs w:val="24"/>
          <w:lang w:eastAsia="pt-BR"/>
        </w:rPr>
      </w:pPr>
      <w:r w:rsidRPr="00A17016">
        <w:rPr>
          <w:rFonts w:ascii="Arial" w:eastAsia="Times New Roman" w:hAnsi="Arial" w:cs="Arial"/>
          <w:b/>
          <w:bCs/>
          <w:color w:val="000000"/>
          <w:sz w:val="21"/>
          <w:szCs w:val="21"/>
          <w:lang w:eastAsia="pt-BR"/>
        </w:rPr>
        <w:br/>
        <w:t xml:space="preserve">CLÁUSULA QUARTA - </w:t>
      </w:r>
      <w:r w:rsidRPr="00A17016">
        <w:rPr>
          <w:rFonts w:ascii="Arial" w:eastAsia="Times New Roman" w:hAnsi="Arial" w:cs="Arial"/>
          <w:b/>
          <w:bCs/>
          <w:color w:val="FF0000"/>
          <w:sz w:val="32"/>
          <w:szCs w:val="32"/>
          <w:lang w:eastAsia="pt-BR"/>
        </w:rPr>
        <w:t>DO REAJUSTE SALARIAL</w:t>
      </w:r>
      <w:r w:rsidRPr="00A17016">
        <w:rPr>
          <w:rFonts w:ascii="Arial" w:eastAsia="Times New Roman" w:hAnsi="Arial" w:cs="Arial"/>
          <w:b/>
          <w:bCs/>
          <w:color w:val="000000"/>
          <w:sz w:val="21"/>
          <w:szCs w:val="21"/>
          <w:lang w:eastAsia="pt-BR"/>
        </w:rPr>
        <w:br/>
      </w:r>
      <w:r w:rsidRPr="00A17016">
        <w:rPr>
          <w:rFonts w:ascii="Arial" w:eastAsia="Times New Roman" w:hAnsi="Arial" w:cs="Arial"/>
          <w:color w:val="000000"/>
          <w:sz w:val="21"/>
          <w:szCs w:val="21"/>
          <w:lang w:eastAsia="pt-BR"/>
        </w:rPr>
        <w:br/>
      </w:r>
      <w:r w:rsidRPr="00A17016">
        <w:rPr>
          <w:rFonts w:ascii="Arial" w:eastAsia="Times New Roman" w:hAnsi="Arial" w:cs="Arial"/>
          <w:color w:val="000000"/>
          <w:sz w:val="21"/>
          <w:szCs w:val="21"/>
          <w:lang w:eastAsia="pt-BR"/>
        </w:rPr>
        <w:br/>
      </w:r>
      <w:r w:rsidRPr="00A17016">
        <w:rPr>
          <w:rFonts w:ascii="Arial" w:eastAsia="Times New Roman" w:hAnsi="Arial" w:cs="Arial"/>
          <w:sz w:val="21"/>
          <w:szCs w:val="21"/>
          <w:lang w:eastAsia="pt-BR"/>
        </w:rPr>
        <w:t xml:space="preserve">À luz da Lei 13.467/2017, que trata do negociado sobre o legislado, considerando a pandemia causada pela COVID-19 e o impacto causado nas atividades econômicas representadas, bem como, como forma de </w:t>
      </w:r>
      <w:proofErr w:type="spellStart"/>
      <w:r w:rsidRPr="00A17016">
        <w:rPr>
          <w:rFonts w:ascii="Arial" w:eastAsia="Times New Roman" w:hAnsi="Arial" w:cs="Arial"/>
          <w:sz w:val="21"/>
          <w:szCs w:val="21"/>
          <w:lang w:eastAsia="pt-BR"/>
        </w:rPr>
        <w:t>manutençao</w:t>
      </w:r>
      <w:proofErr w:type="spellEnd"/>
      <w:r w:rsidRPr="00A17016">
        <w:rPr>
          <w:rFonts w:ascii="Arial" w:eastAsia="Times New Roman" w:hAnsi="Arial" w:cs="Arial"/>
          <w:sz w:val="21"/>
          <w:szCs w:val="21"/>
          <w:lang w:eastAsia="pt-BR"/>
        </w:rPr>
        <w:t xml:space="preserve"> das atividades econômicas e a </w:t>
      </w:r>
      <w:proofErr w:type="spellStart"/>
      <w:r w:rsidRPr="00A17016">
        <w:rPr>
          <w:rFonts w:ascii="Arial" w:eastAsia="Times New Roman" w:hAnsi="Arial" w:cs="Arial"/>
          <w:sz w:val="21"/>
          <w:szCs w:val="21"/>
          <w:lang w:eastAsia="pt-BR"/>
        </w:rPr>
        <w:t>manutençao</w:t>
      </w:r>
      <w:proofErr w:type="spellEnd"/>
      <w:r w:rsidRPr="00A17016">
        <w:rPr>
          <w:rFonts w:ascii="Arial" w:eastAsia="Times New Roman" w:hAnsi="Arial" w:cs="Arial"/>
          <w:sz w:val="21"/>
          <w:szCs w:val="21"/>
          <w:lang w:eastAsia="pt-BR"/>
        </w:rPr>
        <w:t xml:space="preserve"> e preservação de empregos, os salários dos empregados desta Convenção Coletiva de Trabalho serão reajustados com um percentual de 1,00% (um por cento), a ser aplicado a partir do mês de janeiro de 2021 sobre os salários vigentes em 01 de junho de 2019.</w:t>
      </w:r>
    </w:p>
    <w:p w:rsidR="00A17016" w:rsidRPr="00A17016" w:rsidRDefault="00A17016" w:rsidP="00A1701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7016">
        <w:rPr>
          <w:rFonts w:ascii="Arial" w:eastAsia="Times New Roman" w:hAnsi="Arial" w:cs="Arial"/>
          <w:sz w:val="21"/>
          <w:szCs w:val="21"/>
          <w:lang w:eastAsia="pt-BR"/>
        </w:rPr>
        <w:t>§ 1º - Os pisos salariais constantes da cláusula terceira permanecem inalterados até 31 de dezembro de 2020, e a partir do mês de janeiro de 2021 sofrerão o reajuste de 1,00% (um por cento).</w:t>
      </w:r>
    </w:p>
    <w:p w:rsidR="00A17016" w:rsidRPr="00A17016" w:rsidRDefault="00A17016" w:rsidP="00A1701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7016">
        <w:rPr>
          <w:rFonts w:ascii="Arial" w:eastAsia="Times New Roman" w:hAnsi="Arial" w:cs="Arial"/>
          <w:sz w:val="21"/>
          <w:szCs w:val="21"/>
          <w:lang w:eastAsia="pt-BR"/>
        </w:rPr>
        <w:t>§ 2º -Para os empregados admitidos após o mês </w:t>
      </w:r>
      <w:r w:rsidRPr="00A17016">
        <w:rPr>
          <w:rFonts w:ascii="Arial" w:eastAsia="Times New Roman" w:hAnsi="Arial" w:cs="Arial"/>
          <w:i/>
          <w:iCs/>
          <w:sz w:val="21"/>
          <w:szCs w:val="21"/>
          <w:lang w:eastAsia="pt-BR"/>
        </w:rPr>
        <w:t>de </w:t>
      </w:r>
      <w:r w:rsidRPr="00A17016">
        <w:rPr>
          <w:rFonts w:ascii="Arial" w:eastAsia="Times New Roman" w:hAnsi="Arial" w:cs="Arial"/>
          <w:sz w:val="21"/>
          <w:szCs w:val="21"/>
          <w:lang w:eastAsia="pt-BR"/>
        </w:rPr>
        <w:t>junho de 2019, o reajuste salarial será proporcional ao tempo de serviço nos termos da Instrução Normativa nº 01, do TST e de conformidade com a tabela abaixo especificada:</w:t>
      </w:r>
    </w:p>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Arial" w:eastAsia="Times New Roman" w:hAnsi="Arial" w:cs="Arial"/>
          <w:sz w:val="21"/>
          <w:szCs w:val="21"/>
          <w:lang w:eastAsia="pt-B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5"/>
        <w:gridCol w:w="960"/>
      </w:tblGrid>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b/>
                <w:bCs/>
                <w:sz w:val="24"/>
                <w:szCs w:val="24"/>
                <w:lang w:eastAsia="pt-BR"/>
              </w:rPr>
              <w:t>MÊS DE ADMISSÃO</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7016">
              <w:rPr>
                <w:rFonts w:ascii="Times New Roman" w:eastAsia="Times New Roman" w:hAnsi="Times New Roman" w:cs="Times New Roman"/>
                <w:b/>
                <w:bCs/>
                <w:sz w:val="24"/>
                <w:szCs w:val="24"/>
                <w:lang w:eastAsia="pt-BR"/>
              </w:rPr>
              <w:t>FATOR</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Junho/2019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1.010000</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Julho/2019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1.009166</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Agosto/2019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1.008333</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Setembro/2019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1.007500</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Outubro/2019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1.006666</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Novembro/2019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1.005833</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Dezembro/2019</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1.005000</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Janeiro/2020</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1.004167</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Fevereiro/2020</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1.003333</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Março/2020</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1.002500</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Abril/2020</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1.001667</w:t>
            </w:r>
          </w:p>
        </w:tc>
      </w:tr>
      <w:tr w:rsidR="00A17016" w:rsidRPr="00A17016" w:rsidTr="00A17016">
        <w:trPr>
          <w:tblCellSpacing w:w="0" w:type="dxa"/>
          <w:jc w:val="center"/>
        </w:trPr>
        <w:tc>
          <w:tcPr>
            <w:tcW w:w="2085"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Maio/2020</w:t>
            </w:r>
          </w:p>
        </w:tc>
        <w:tc>
          <w:tcPr>
            <w:tcW w:w="960" w:type="dxa"/>
            <w:tcBorders>
              <w:top w:val="outset" w:sz="6" w:space="0" w:color="auto"/>
              <w:left w:val="outset" w:sz="6" w:space="0" w:color="auto"/>
              <w:bottom w:val="outset" w:sz="6" w:space="0" w:color="auto"/>
              <w:right w:val="outset" w:sz="6" w:space="0" w:color="auto"/>
            </w:tcBorders>
            <w:vAlign w:val="center"/>
            <w:hideMark/>
          </w:tcPr>
          <w:p w:rsidR="00A17016" w:rsidRPr="00A17016" w:rsidRDefault="00A17016" w:rsidP="00A17016">
            <w:pPr>
              <w:spacing w:before="100" w:beforeAutospacing="1" w:after="100" w:afterAutospacing="1" w:line="240" w:lineRule="auto"/>
              <w:rPr>
                <w:rFonts w:ascii="Times New Roman" w:eastAsia="Times New Roman" w:hAnsi="Times New Roman" w:cs="Times New Roman"/>
                <w:sz w:val="24"/>
                <w:szCs w:val="24"/>
                <w:lang w:eastAsia="pt-BR"/>
              </w:rPr>
            </w:pPr>
            <w:r w:rsidRPr="00A17016">
              <w:rPr>
                <w:rFonts w:ascii="Times New Roman" w:eastAsia="Times New Roman" w:hAnsi="Times New Roman" w:cs="Times New Roman"/>
                <w:sz w:val="24"/>
                <w:szCs w:val="24"/>
                <w:lang w:eastAsia="pt-BR"/>
              </w:rPr>
              <w:t>1.000833</w:t>
            </w:r>
          </w:p>
        </w:tc>
      </w:tr>
    </w:tbl>
    <w:p w:rsidR="00A17016" w:rsidRPr="00A17016" w:rsidRDefault="00A17016" w:rsidP="00A1701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7016">
        <w:rPr>
          <w:rFonts w:ascii="Arial" w:eastAsia="Times New Roman" w:hAnsi="Arial" w:cs="Arial"/>
          <w:sz w:val="21"/>
          <w:szCs w:val="21"/>
          <w:lang w:eastAsia="pt-BR"/>
        </w:rPr>
        <w:t>§ 4º - Autoriza-se a compensação das antecipações espontâneas concedidas entre 1º/06/2019 até a data da assinatura da presente convenção.</w:t>
      </w:r>
    </w:p>
    <w:p w:rsidR="00A17016" w:rsidRPr="00A17016" w:rsidRDefault="00A17016" w:rsidP="00A1701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7016">
        <w:rPr>
          <w:rFonts w:ascii="Arial" w:eastAsia="Times New Roman" w:hAnsi="Arial" w:cs="Arial"/>
          <w:sz w:val="21"/>
          <w:szCs w:val="21"/>
          <w:lang w:eastAsia="pt-BR"/>
        </w:rPr>
        <w:t>§ 5º - Não serão compensados os aumentos salariais decorrentes de implemento de idade, término de aprendizagem, promoção por antiguidade, transferência de cargo ou função, estabelecimento ou localidade, equiparação salarial judicial. </w:t>
      </w:r>
    </w:p>
    <w:p w:rsidR="00A17016" w:rsidRPr="00A17016" w:rsidRDefault="00A17016" w:rsidP="00A1701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7016">
        <w:rPr>
          <w:rFonts w:ascii="Arial" w:eastAsia="Times New Roman" w:hAnsi="Arial" w:cs="Arial"/>
          <w:sz w:val="21"/>
          <w:szCs w:val="21"/>
          <w:lang w:eastAsia="pt-BR"/>
        </w:rPr>
        <w:t>§ 6º - As empresas, inclusive as estatais dependentes e as controladas pelo Estado do Paraná, representadas pelo SESCAP-LDA, que comprovadamente estiverem em dificuldade financeira para cumprir o que determina a caput desta cláusula poderão pleitear, junto às entidades sindicais signatárias, a discussão e a flexibilização da forma de aplicação do reajuste, bem como o parcelamento do índice de correção salarial ajustado, via resolução intersindical, em até 30 (trinta) dias após registro e arquivamento deste instrumento na Superintendência Regional do Trabalho.</w:t>
      </w:r>
    </w:p>
    <w:p w:rsidR="003816B5" w:rsidRDefault="003816B5">
      <w:pPr>
        <w:rPr>
          <w:sz w:val="28"/>
          <w:szCs w:val="28"/>
        </w:rPr>
      </w:pPr>
    </w:p>
    <w:p w:rsidR="003816B5" w:rsidRDefault="003816B5">
      <w:pPr>
        <w:rPr>
          <w:sz w:val="28"/>
          <w:szCs w:val="28"/>
        </w:rPr>
      </w:pPr>
    </w:p>
    <w:p w:rsidR="003816B5" w:rsidRPr="003816B5" w:rsidRDefault="003816B5" w:rsidP="003816B5">
      <w:pPr>
        <w:spacing w:after="0" w:line="240" w:lineRule="auto"/>
        <w:rPr>
          <w:rFonts w:ascii="Times New Roman" w:eastAsia="Times New Roman" w:hAnsi="Times New Roman" w:cs="Times New Roman"/>
          <w:sz w:val="24"/>
          <w:szCs w:val="24"/>
          <w:lang w:eastAsia="pt-BR"/>
        </w:rPr>
      </w:pPr>
      <w:r w:rsidRPr="003816B5">
        <w:rPr>
          <w:rFonts w:ascii="Arial" w:eastAsia="Times New Roman" w:hAnsi="Arial" w:cs="Arial"/>
          <w:b/>
          <w:bCs/>
          <w:color w:val="000000"/>
          <w:sz w:val="21"/>
          <w:szCs w:val="21"/>
          <w:lang w:eastAsia="pt-BR"/>
        </w:rPr>
        <w:t xml:space="preserve">CLÁUSULA DÉCIMA QUINTA - </w:t>
      </w:r>
      <w:r w:rsidRPr="003816B5">
        <w:rPr>
          <w:rFonts w:ascii="Arial" w:eastAsia="Times New Roman" w:hAnsi="Arial" w:cs="Arial"/>
          <w:b/>
          <w:bCs/>
          <w:color w:val="FF0000"/>
          <w:sz w:val="32"/>
          <w:szCs w:val="32"/>
          <w:lang w:eastAsia="pt-BR"/>
        </w:rPr>
        <w:t>DO BENEFÍCIO SOCIAL FAMILIAR</w:t>
      </w:r>
      <w:r w:rsidRPr="003816B5">
        <w:rPr>
          <w:rFonts w:ascii="Arial" w:eastAsia="Times New Roman" w:hAnsi="Arial" w:cs="Arial"/>
          <w:b/>
          <w:bCs/>
          <w:color w:val="000000"/>
          <w:sz w:val="21"/>
          <w:szCs w:val="21"/>
          <w:lang w:eastAsia="pt-BR"/>
        </w:rPr>
        <w:br/>
      </w:r>
      <w:r w:rsidRPr="003816B5">
        <w:rPr>
          <w:rFonts w:ascii="Arial" w:eastAsia="Times New Roman" w:hAnsi="Arial" w:cs="Arial"/>
          <w:color w:val="000000"/>
          <w:sz w:val="21"/>
          <w:szCs w:val="21"/>
          <w:lang w:eastAsia="pt-BR"/>
        </w:rPr>
        <w:br/>
      </w:r>
      <w:r w:rsidRPr="003816B5">
        <w:rPr>
          <w:rFonts w:ascii="Arial" w:eastAsia="Times New Roman" w:hAnsi="Arial" w:cs="Arial"/>
          <w:color w:val="000000"/>
          <w:sz w:val="21"/>
          <w:szCs w:val="21"/>
          <w:lang w:eastAsia="pt-BR"/>
        </w:rPr>
        <w:br/>
      </w:r>
      <w:r w:rsidRPr="003816B5">
        <w:rPr>
          <w:rFonts w:ascii="Arial" w:eastAsia="Times New Roman" w:hAnsi="Arial" w:cs="Arial"/>
          <w:sz w:val="21"/>
          <w:szCs w:val="21"/>
          <w:lang w:eastAsia="pt-BR"/>
        </w:rPr>
        <w:t>As Entidades Sindicais Convenentes prestarão, indistintamente a todos os trabalhadores e empregadores subordinados a esta Convenção Coletiva de Trabalho, o plano Benefício Social Familiar abaixo definido e discriminado no Manual de Orientação e Regras, parte integrante desta cláusula, que será disponibilizado por meio de organização gestora especializada e aprovada pelas Entidades Sindicais Convenentes.</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Primeiro</w:t>
      </w:r>
      <w:r w:rsidRPr="003816B5">
        <w:rPr>
          <w:rFonts w:ascii="Arial" w:eastAsia="Times New Roman" w:hAnsi="Arial" w:cs="Arial"/>
          <w:sz w:val="21"/>
          <w:szCs w:val="21"/>
          <w:lang w:eastAsia="pt-BR"/>
        </w:rPr>
        <w:t> – Para efetiva viabilidade financeira do plano Benefício Social Familiar e com expresso consentimento das entidades convenentes, as empresas, recolherão a título de custeio, até o dia 10 (dez) de cada mês, iniciando </w:t>
      </w:r>
      <w:r w:rsidRPr="003816B5">
        <w:rPr>
          <w:rFonts w:ascii="Arial" w:eastAsia="Times New Roman" w:hAnsi="Arial" w:cs="Arial"/>
          <w:b/>
          <w:bCs/>
          <w:sz w:val="21"/>
          <w:szCs w:val="21"/>
          <w:lang w:eastAsia="pt-BR"/>
        </w:rPr>
        <w:t>a partir de 10/01/2021</w:t>
      </w:r>
      <w:r w:rsidRPr="003816B5">
        <w:rPr>
          <w:rFonts w:ascii="Arial" w:eastAsia="Times New Roman" w:hAnsi="Arial" w:cs="Arial"/>
          <w:sz w:val="21"/>
          <w:szCs w:val="21"/>
          <w:lang w:eastAsia="pt-BR"/>
        </w:rPr>
        <w:t>, o valor </w:t>
      </w:r>
      <w:r w:rsidRPr="003816B5">
        <w:rPr>
          <w:rFonts w:ascii="Arial" w:eastAsia="Times New Roman" w:hAnsi="Arial" w:cs="Arial"/>
          <w:b/>
          <w:bCs/>
          <w:sz w:val="21"/>
          <w:szCs w:val="21"/>
          <w:lang w:eastAsia="pt-BR"/>
        </w:rPr>
        <w:t>total</w:t>
      </w:r>
      <w:r w:rsidRPr="003816B5">
        <w:rPr>
          <w:rFonts w:ascii="Arial" w:eastAsia="Times New Roman" w:hAnsi="Arial" w:cs="Arial"/>
          <w:sz w:val="21"/>
          <w:szCs w:val="21"/>
          <w:lang w:eastAsia="pt-BR"/>
        </w:rPr>
        <w:t> de </w:t>
      </w:r>
      <w:r w:rsidRPr="003816B5">
        <w:rPr>
          <w:rFonts w:ascii="Arial" w:eastAsia="Times New Roman" w:hAnsi="Arial" w:cs="Arial"/>
          <w:b/>
          <w:bCs/>
          <w:sz w:val="21"/>
          <w:szCs w:val="21"/>
          <w:lang w:eastAsia="pt-BR"/>
        </w:rPr>
        <w:t>R$19,95 (dezenove reais e noventa e cinco centavos)</w:t>
      </w:r>
      <w:r w:rsidRPr="003816B5">
        <w:rPr>
          <w:rFonts w:ascii="Arial" w:eastAsia="Times New Roman" w:hAnsi="Arial" w:cs="Arial"/>
          <w:sz w:val="21"/>
          <w:szCs w:val="21"/>
          <w:lang w:eastAsia="pt-BR"/>
        </w:rPr>
        <w:t>, por trabalhador que possua, exclusivamente, por meio de boleto disponibilizado pela gestora no website </w:t>
      </w:r>
      <w:hyperlink r:id="rId5" w:history="1">
        <w:r w:rsidRPr="003816B5">
          <w:rPr>
            <w:rFonts w:ascii="Arial" w:eastAsia="Times New Roman" w:hAnsi="Arial" w:cs="Arial"/>
            <w:color w:val="800080"/>
            <w:sz w:val="21"/>
            <w:szCs w:val="21"/>
            <w:u w:val="single"/>
            <w:lang w:eastAsia="pt-BR"/>
          </w:rPr>
          <w:t>www.beneficiosocial.com.br</w:t>
        </w:r>
      </w:hyperlink>
      <w:r w:rsidRPr="003816B5">
        <w:rPr>
          <w:rFonts w:ascii="Arial" w:eastAsia="Times New Roman" w:hAnsi="Arial" w:cs="Arial"/>
          <w:sz w:val="21"/>
          <w:szCs w:val="21"/>
          <w:lang w:eastAsia="pt-BR"/>
        </w:rPr>
        <w:t>. O custeio do plano Benefício Social Familiar será de responsabilidade integral das empresas, ficando vedado qualquer desconto nos salários dos trabalhadores.</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Segundo</w:t>
      </w:r>
      <w:r w:rsidRPr="003816B5">
        <w:rPr>
          <w:rFonts w:ascii="Arial" w:eastAsia="Times New Roman" w:hAnsi="Arial" w:cs="Arial"/>
          <w:sz w:val="21"/>
          <w:szCs w:val="21"/>
          <w:lang w:eastAsia="pt-BR"/>
        </w:rPr>
        <w:t> – A prestação do plano Benefício Social Familiar iniciará </w:t>
      </w:r>
      <w:r w:rsidRPr="003816B5">
        <w:rPr>
          <w:rFonts w:ascii="Arial" w:eastAsia="Times New Roman" w:hAnsi="Arial" w:cs="Arial"/>
          <w:b/>
          <w:bCs/>
          <w:sz w:val="21"/>
          <w:szCs w:val="21"/>
          <w:lang w:eastAsia="pt-BR"/>
        </w:rPr>
        <w:t>a partir de 01/01/2021</w:t>
      </w:r>
      <w:r w:rsidRPr="003816B5">
        <w:rPr>
          <w:rFonts w:ascii="Arial" w:eastAsia="Times New Roman" w:hAnsi="Arial" w:cs="Arial"/>
          <w:sz w:val="21"/>
          <w:szCs w:val="21"/>
          <w:lang w:eastAsia="pt-BR"/>
        </w:rPr>
        <w:t> e terá como base, para os procedimentos necessários à participação do plano e obtenção dos auxílios aqui definidos, de forma clara, o Manual de Orientação e Regras a ser disponibilizado no website da gestora em </w:t>
      </w:r>
      <w:hyperlink r:id="rId6" w:history="1">
        <w:r w:rsidRPr="003816B5">
          <w:rPr>
            <w:rFonts w:ascii="Arial" w:eastAsia="Times New Roman" w:hAnsi="Arial" w:cs="Arial"/>
            <w:color w:val="800080"/>
            <w:sz w:val="21"/>
            <w:szCs w:val="21"/>
            <w:u w:val="single"/>
            <w:lang w:eastAsia="pt-BR"/>
          </w:rPr>
          <w:t>www.beneficiosocial.com.br</w:t>
        </w:r>
      </w:hyperlink>
      <w:r w:rsidRPr="003816B5">
        <w:rPr>
          <w:rFonts w:ascii="Arial" w:eastAsia="Times New Roman" w:hAnsi="Arial" w:cs="Arial"/>
          <w:sz w:val="21"/>
          <w:szCs w:val="21"/>
          <w:lang w:eastAsia="pt-BR"/>
        </w:rPr>
        <w:t>. Para lisura e transparência dos procedimentos, será registrado em cartório, as Disposições Gerais e Manual de Orientação e Regras que regem o plano Benefício Social Familiar, partes integrantes desta cláusula.</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Terceiro</w:t>
      </w:r>
      <w:r w:rsidRPr="003816B5">
        <w:rPr>
          <w:rFonts w:ascii="Arial" w:eastAsia="Times New Roman" w:hAnsi="Arial" w:cs="Arial"/>
          <w:sz w:val="21"/>
          <w:szCs w:val="21"/>
          <w:lang w:eastAsia="pt-BR"/>
        </w:rPr>
        <w:t> – Em caso de afastamento de trabalhador, por motivo de doença ou acidente, o empregador manterá o recolhimento por até 12 (doze) meses. Caso o afastamento do empregado seja por período superior a 12 (doze) meses, o empregador fica desobrigado ao pagamento deste custeio a partir do décimo terceiro mês, ficando garantido ao trabalhador todos os benefícios sociais previstos nesta cláusula e no Manual de Orientação e Regras, até seu efetivo retorno ao trabalho, quando então o empregador retomará o recolhimento relativo ao trabalhador afastado.</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Quarto</w:t>
      </w:r>
      <w:r w:rsidRPr="003816B5">
        <w:rPr>
          <w:rFonts w:ascii="Arial" w:eastAsia="Times New Roman" w:hAnsi="Arial" w:cs="Arial"/>
          <w:sz w:val="21"/>
          <w:szCs w:val="21"/>
          <w:lang w:eastAsia="pt-BR"/>
        </w:rPr>
        <w:t> – Devido à natureza social, emergencial e de apoio imediato, dos benefícios sociais definidos pelas entidades, na ocorrência de qualquer evento que gere direito de atendimento ao trabalhador e seus familiares, o empregador deverá preencher o comunicado disponível no website da gestora, no prazo máximo e improrrogável de até 90 (noventa) dias a contar do fato gerador e, no caso de nascimento de filhos, este prazo será de até 150 (cento e cinquenta ) dias, sob pena do empregador arcar com sanções pecuniárias em favor do trabalhador ou família prejudicada, como se inadimplente estivesse.</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Quinto</w:t>
      </w:r>
      <w:r w:rsidRPr="003816B5">
        <w:rPr>
          <w:rFonts w:ascii="Arial" w:eastAsia="Times New Roman" w:hAnsi="Arial" w:cs="Arial"/>
          <w:sz w:val="21"/>
          <w:szCs w:val="21"/>
          <w:lang w:eastAsia="pt-BR"/>
        </w:rPr>
        <w:t> – O empregador que estiver inadimplente ou efetuar recolhimento por valor inferior ao devido, perderá o direito aos benefícios a ele disponibilizados, até sua regularização. Nesses casos, na ocorrência de qualquer evento que gere direito de atendimento aos trabalhadores e seus familiares, estes não perderão direito aos benefícios e serão atendidos normalmente pela gestora, a mando das entidades, respondendo o empregador, perante o empregado e/ou a seus dependentes, a título de indenização, o equivalente a 10 (dez) vezes o menor piso salarial da categoria vigente a` época da infração. Caso o empregador regularize seus débitos no prazo de até 15 (quinze) dias corridos, após o recebimento de comunicação expressa de débito feita pela gestora, ficará isento desta indenização.</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Sexto</w:t>
      </w:r>
      <w:r w:rsidRPr="003816B5">
        <w:rPr>
          <w:rFonts w:ascii="Arial" w:eastAsia="Times New Roman" w:hAnsi="Arial" w:cs="Arial"/>
          <w:sz w:val="21"/>
          <w:szCs w:val="21"/>
          <w:lang w:eastAsia="pt-BR"/>
        </w:rPr>
        <w:t> – Os valores porventura não contribuídos pelo empregador serão devidos e passíveis de cobrança judicial e/ou extrajudicial, acrescidos de multa, juros e demais penalidades previstas nesta norma coletiva, podendo ainda, o empregador ter seu nome incluso em órgãos de proteção ao crédito.</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Sétimo</w:t>
      </w:r>
      <w:r w:rsidRPr="003816B5">
        <w:rPr>
          <w:rFonts w:ascii="Arial" w:eastAsia="Times New Roman" w:hAnsi="Arial" w:cs="Arial"/>
          <w:sz w:val="21"/>
          <w:szCs w:val="21"/>
          <w:lang w:eastAsia="pt-BR"/>
        </w:rPr>
        <w:t> – Nas planilhas de custos, editais de licitações ou nas repactuações de contratos, devido a fatos novos constantes nesta norma coletiva, e em consonância à instrução normativa em vigência, nestes casos, obrigatoriamente, deverão constar a provisão financeira para cumprimento desta cláusula, preservando o patrimônio jurídico dos trabalhadores, conforme o artigo 444 da CLT. </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Oitavo</w:t>
      </w:r>
      <w:r w:rsidRPr="003816B5">
        <w:rPr>
          <w:rFonts w:ascii="Arial" w:eastAsia="Times New Roman" w:hAnsi="Arial" w:cs="Arial"/>
          <w:sz w:val="21"/>
          <w:szCs w:val="21"/>
          <w:lang w:eastAsia="pt-BR"/>
        </w:rPr>
        <w:t> – Estará disponível no website da gestora, a cada recolhimento mensal, o Comprovante de Regularidade da cláusula do plano Benefício Social Familiar, correspondente aos últimos 12 (doze) meses recolhidos, a ser apresentado ao contratante e a órgãos fiscalizadores, quando solicitado.</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Nono</w:t>
      </w:r>
      <w:r w:rsidRPr="003816B5">
        <w:rPr>
          <w:rFonts w:ascii="Arial" w:eastAsia="Times New Roman" w:hAnsi="Arial" w:cs="Arial"/>
          <w:sz w:val="21"/>
          <w:szCs w:val="21"/>
          <w:lang w:eastAsia="pt-BR"/>
        </w:rPr>
        <w:t> – O presente serviço social não tem natureza salarial, por não se constituir em contraprestação de serviços, tendo caráter compulsório e ser eminentemente assistencial e emergencial.</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b/>
          <w:bCs/>
          <w:sz w:val="21"/>
          <w:szCs w:val="21"/>
          <w:lang w:eastAsia="pt-BR"/>
        </w:rPr>
        <w:t>Parágrafo Décimo </w:t>
      </w:r>
      <w:r w:rsidRPr="003816B5">
        <w:rPr>
          <w:rFonts w:ascii="Arial" w:eastAsia="Times New Roman" w:hAnsi="Arial" w:cs="Arial"/>
          <w:sz w:val="21"/>
          <w:szCs w:val="21"/>
          <w:lang w:eastAsia="pt-BR"/>
        </w:rPr>
        <w:t>– Para lisura e transparência na prestação dos benefícios, segue abaixo um resumo e breve descritivo da forma em que eles serão disponibilizados. Tal procedimento é necessário para que não haja desvio de finalidade do benefício a ser disponibilizado e deverá ser rigorosamente observado, devido seu caráter social, emergencial e de natureza alimentícia. A integra do Manual de Orientação e Regras que regem a prestação dos benefícios estará registrado em cartório e disponível no website da gestora.</w:t>
      </w:r>
    </w:p>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sz w:val="21"/>
          <w:szCs w:val="21"/>
          <w:lang w:eastAsia="pt-BR"/>
        </w:rPr>
        <w:t> </w:t>
      </w:r>
      <w:bookmarkStart w:id="0" w:name="_GoBack"/>
      <w:bookmarkEnd w:id="0"/>
      <w:r w:rsidRPr="003816B5">
        <w:rPr>
          <w:rFonts w:ascii="Arial" w:eastAsia="Times New Roman" w:hAnsi="Arial" w:cs="Arial"/>
          <w:sz w:val="21"/>
          <w:szCs w:val="21"/>
          <w:lang w:eastAsia="pt-BR"/>
        </w:rPr>
        <w:t> </w:t>
      </w:r>
    </w:p>
    <w:tbl>
      <w:tblPr>
        <w:tblW w:w="8488"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86"/>
        <w:gridCol w:w="383"/>
        <w:gridCol w:w="1425"/>
        <w:gridCol w:w="5094"/>
      </w:tblGrid>
      <w:tr w:rsidR="003816B5" w:rsidRPr="003816B5" w:rsidTr="00437821">
        <w:trPr>
          <w:tblCellSpacing w:w="0" w:type="dxa"/>
          <w:jc w:val="center"/>
        </w:trPr>
        <w:tc>
          <w:tcPr>
            <w:tcW w:w="8488" w:type="dxa"/>
            <w:gridSpan w:val="4"/>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RESUMO DOS BENEFÍCIOS DISPONÍVEIS PARA EMPREGADORES, TRABALHADORES E ENTIDADES</w:t>
            </w:r>
          </w:p>
        </w:tc>
      </w:tr>
      <w:tr w:rsidR="003816B5" w:rsidRPr="003816B5" w:rsidTr="00437821">
        <w:trPr>
          <w:tblCellSpacing w:w="0" w:type="dxa"/>
          <w:jc w:val="center"/>
        </w:trPr>
        <w:tc>
          <w:tcPr>
            <w:tcW w:w="8488" w:type="dxa"/>
            <w:gridSpan w:val="4"/>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BENEFÍCIOS PARA OS TRABALHADORES</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BENEFICIOS</w:t>
            </w:r>
          </w:p>
        </w:tc>
        <w:tc>
          <w:tcPr>
            <w:tcW w:w="1808" w:type="dxa"/>
            <w:gridSpan w:val="2"/>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FORMA DE PRESTAÇÃO</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DESCRITIVO</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NATALIDADE</w:t>
            </w:r>
          </w:p>
        </w:tc>
        <w:tc>
          <w:tcPr>
            <w:tcW w:w="383"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1X</w:t>
            </w:r>
          </w:p>
        </w:tc>
        <w:tc>
          <w:tcPr>
            <w:tcW w:w="14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 R$     400,00</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ATRAVÉS DE CARTÃO DE DÉBITO PRÉ PAGO, COM O INTUITO DE BANCARIZAR A FAMÍLIA DO BENEFICIÁRIO, REDUZINDO SUAS DESPESAS BANCÁRIAS E FACILITANDO A UTILIZAÇÃO DESTE BENEFÍCIO.</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CAPACITAÇÃO</w:t>
            </w:r>
          </w:p>
        </w:tc>
        <w:tc>
          <w:tcPr>
            <w:tcW w:w="383"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1X</w:t>
            </w:r>
          </w:p>
        </w:tc>
        <w:tc>
          <w:tcPr>
            <w:tcW w:w="14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 R$ 1.000,00</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AOS FAMILIARES NA OCORRÊNCIA DE FALECIMENTO OU INCAPACITAÇÃO PERMANENTE DO TRABALHADOR, CURSOS DE CAPACITAÇÃO PROFISSIONAL NA ÁREA DE INTERESSE DO BENEFICIADO, PARA MANUTENÇÃO E MELHORIA DA RENDA FAMILIAR. TAL VALOR SERÁ ENCAMINHADO DIRETAMENTE AO ORGÃO DE CAPACITAÇÃO ESCOLHIDO PELO BENEFICIÁRIO, EM CASO DE SALDO, ESTE SERÁ DISPONIBILIZADO PARA CUSTEIO DE LOCOMOÇÃO E ALIMENTAÇÃO.</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MANUTENÇÃO DE RENDA FAMILIAR</w:t>
            </w:r>
          </w:p>
        </w:tc>
        <w:tc>
          <w:tcPr>
            <w:tcW w:w="383"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4X</w:t>
            </w:r>
          </w:p>
        </w:tc>
        <w:tc>
          <w:tcPr>
            <w:tcW w:w="14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 R$     600,00</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ATRAVÉS DE CARTÃO DE DÉBITO PRÉ PAGO, O QUAL PODERÁ SER USADO POSTERIORMENTE PELO TRABALHADOR, REDUZINDO SUAS DESPESAS BANCÁRIAS. TAL BENEFÍCIO NÃO PODERÁ SER DISPONIBILIZADO DE FORMA INTEGRAL, PARA QUE NÃO HAJA DESVIO DE FINALIDADE DO MESMO.</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ALIMENTAR</w:t>
            </w:r>
          </w:p>
        </w:tc>
        <w:tc>
          <w:tcPr>
            <w:tcW w:w="383"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4X</w:t>
            </w:r>
          </w:p>
        </w:tc>
        <w:tc>
          <w:tcPr>
            <w:tcW w:w="14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 R$     170,00</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ENCAMINHADO À RESIDÊNCIA DA FAMÍLIA, ALIMENTOS DE QUALIDADE E VARIEDADE, FICANDO VEDADO O PAGAMENTO EM DINHEIRO OU VALES/ TICKET ALIMENTAÇÃO, PARA QUE NÃO HAJA DESVIO DE FINALIDADE DESTE BENEFÍCIO.</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SERVIÇO FUNERAL</w:t>
            </w:r>
          </w:p>
        </w:tc>
        <w:tc>
          <w:tcPr>
            <w:tcW w:w="383"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1X</w:t>
            </w:r>
          </w:p>
        </w:tc>
        <w:tc>
          <w:tcPr>
            <w:tcW w:w="14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 R$ 3.500,00</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ACIONADA UMA EMPRESA ESPECIALIZADA PARA PROVIDENCIAS DE SEPULTAMENTO, CASO A FAMÍLIA OPTE POR SERVIÇO DE MENOR CUSTO OU NÃO UTILIZE NOSSO PRESTADOR DE SERVIÇOS, O VALOR TOTAL OU O SALDO SERÁ ENCAMINHADO AO ARRIMO DA FAMÍLIA.</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RECOLOCAÇÃO</w:t>
            </w:r>
          </w:p>
        </w:tc>
        <w:tc>
          <w:tcPr>
            <w:tcW w:w="1808" w:type="dxa"/>
            <w:gridSpan w:val="2"/>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APLICATIVO SEM CONSUMO DA FRANQUIA DE DADOS, ONDE O TRABALHADOR TERÁ ACESSO A UMA GRANDE REDE DE VAGAS DISPONÍVEIS.</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PSICOSSOCIAL E NUTRICIONAL</w:t>
            </w:r>
          </w:p>
        </w:tc>
        <w:tc>
          <w:tcPr>
            <w:tcW w:w="1808" w:type="dxa"/>
            <w:gridSpan w:val="2"/>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APOIO PSICOLÓGICO, SOCIAL E NUTRICIONAL, A TODOS OS TRABALHADORES DO SEGMENTO, VIA 0800, POR PROFISSIONAIS LEGALMENTE CAPACITADOS.</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w:t>
            </w:r>
          </w:p>
        </w:tc>
        <w:tc>
          <w:tcPr>
            <w:tcW w:w="1808" w:type="dxa"/>
            <w:gridSpan w:val="2"/>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w:t>
            </w:r>
          </w:p>
        </w:tc>
      </w:tr>
      <w:tr w:rsidR="003816B5" w:rsidRPr="003816B5" w:rsidTr="00437821">
        <w:trPr>
          <w:tblCellSpacing w:w="0" w:type="dxa"/>
          <w:jc w:val="center"/>
        </w:trPr>
        <w:tc>
          <w:tcPr>
            <w:tcW w:w="1586"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CONSULTA MÉDICA ONLINE</w:t>
            </w:r>
          </w:p>
        </w:tc>
        <w:tc>
          <w:tcPr>
            <w:tcW w:w="1808" w:type="dxa"/>
            <w:gridSpan w:val="2"/>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5094"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AOS TRABALHADORES E FAMILIARES APLICATIVOS REGULAMENTADO PELO MINISTÉRIO DA SAÚDE, COM O OBJETIVO DE OFERECER CONSULTAS MÉDICAS ONLINE COM UM CLÍNICO GERAL SEM CUSTO, PROPORCIONANDO UM ATENDIMENTO ÁGIL E DESBUROCRATIZADO.</w:t>
            </w:r>
          </w:p>
        </w:tc>
      </w:tr>
    </w:tbl>
    <w:p w:rsidR="003816B5" w:rsidRPr="003816B5" w:rsidRDefault="003816B5" w:rsidP="003816B5">
      <w:pPr>
        <w:spacing w:before="100" w:beforeAutospacing="1" w:after="100" w:afterAutospacing="1" w:line="240" w:lineRule="auto"/>
        <w:rPr>
          <w:rFonts w:ascii="Times New Roman" w:eastAsia="Times New Roman" w:hAnsi="Times New Roman" w:cs="Times New Roman"/>
          <w:sz w:val="24"/>
          <w:szCs w:val="24"/>
          <w:lang w:eastAsia="pt-BR"/>
        </w:rPr>
      </w:pPr>
      <w:r w:rsidRPr="003816B5">
        <w:rPr>
          <w:rFonts w:ascii="Arial" w:eastAsia="Times New Roman" w:hAnsi="Arial" w:cs="Arial"/>
          <w:sz w:val="21"/>
          <w:szCs w:val="21"/>
          <w:lang w:eastAsia="pt-BR"/>
        </w:rPr>
        <w:t>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5"/>
        <w:gridCol w:w="1587"/>
        <w:gridCol w:w="5292"/>
      </w:tblGrid>
      <w:tr w:rsidR="003816B5" w:rsidRPr="003816B5" w:rsidTr="003816B5">
        <w:trPr>
          <w:tblCellSpacing w:w="0" w:type="dxa"/>
          <w:jc w:val="center"/>
        </w:trPr>
        <w:tc>
          <w:tcPr>
            <w:tcW w:w="9495" w:type="dxa"/>
            <w:gridSpan w:val="3"/>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BENEFÍCIOS PARA AS EMPRESAS</w:t>
            </w:r>
          </w:p>
        </w:tc>
      </w:tr>
      <w:tr w:rsidR="003816B5" w:rsidRPr="003816B5" w:rsidTr="003816B5">
        <w:trPr>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BENEFICIOS</w:t>
            </w:r>
          </w:p>
        </w:tc>
        <w:tc>
          <w:tcPr>
            <w:tcW w:w="1740"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FORMA DE PRESTAÇÃO</w:t>
            </w:r>
          </w:p>
        </w:tc>
        <w:tc>
          <w:tcPr>
            <w:tcW w:w="5850"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DESCRITIVO</w:t>
            </w:r>
          </w:p>
        </w:tc>
      </w:tr>
      <w:tr w:rsidR="003816B5" w:rsidRPr="003816B5" w:rsidTr="003816B5">
        <w:trPr>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CONECTA EMPRESA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5850"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APLICATIVO SEM CONSUMO DA FRANQUIA DE DADOS, PARA QUE AS EMPRESAS POSSAM CONTATAR OS TRABALHADORES DE FORMA RÁPIDA E SEGURA.</w:t>
            </w:r>
          </w:p>
        </w:tc>
      </w:tr>
      <w:tr w:rsidR="003816B5" w:rsidRPr="003816B5" w:rsidTr="003816B5">
        <w:trPr>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MURAL DE EMPREGOS</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5850"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AS EMPRESAS SISTEMA ON-LINE, PARA INSERÇÃO DAS VAGAS DISPONÍVEIS, TAIS VAGAS SERÃO DIVULGADAS AOS TRABALHADORES PELO BENEFÍCIO RECOLOCAÇÃO.</w:t>
            </w:r>
          </w:p>
        </w:tc>
      </w:tr>
      <w:tr w:rsidR="003816B5" w:rsidRPr="003816B5" w:rsidTr="003816B5">
        <w:trPr>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COMPRA DIRETA</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5850"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UMA REDE DE FORNECEDORES, COM DESCONTOS SIGNIFICATIVOS EM SEUS PRODUTOS E SERVIÇOS, DEVIDO A INEXISTÊNCIA DE INTERMEDIÁRIOS.</w:t>
            </w:r>
          </w:p>
        </w:tc>
      </w:tr>
      <w:tr w:rsidR="003816B5" w:rsidRPr="003816B5" w:rsidTr="003816B5">
        <w:trPr>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TRIAGEM DE ATESTADO</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5850"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SISTEMA ON-LINE PARA AS EMPRESAS ENCAMINHAREM OS ATESTADOS MÉDICOS RECEBIDOS DOS TRABALHADORES, TAIS ATESTADOS PASSARÃO POR TRIAGEM RESULTANDO EM UM LAUDO ENCAMINHADO AS EMPRESAS.</w:t>
            </w:r>
          </w:p>
        </w:tc>
      </w:tr>
      <w:tr w:rsidR="003816B5" w:rsidRPr="003816B5" w:rsidTr="003816B5">
        <w:trPr>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w:t>
            </w:r>
          </w:p>
        </w:tc>
        <w:tc>
          <w:tcPr>
            <w:tcW w:w="1740"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w:t>
            </w:r>
          </w:p>
        </w:tc>
        <w:tc>
          <w:tcPr>
            <w:tcW w:w="5850"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w:t>
            </w:r>
          </w:p>
        </w:tc>
      </w:tr>
    </w:tbl>
    <w:p w:rsidR="003816B5" w:rsidRPr="003816B5" w:rsidRDefault="003816B5" w:rsidP="003816B5">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3816B5">
        <w:rPr>
          <w:rFonts w:ascii="Arial" w:eastAsia="Times New Roman" w:hAnsi="Arial" w:cs="Arial"/>
          <w:sz w:val="21"/>
          <w:szCs w:val="21"/>
          <w:lang w:eastAsia="pt-BR"/>
        </w:rPr>
        <w:t> </w:t>
      </w:r>
    </w:p>
    <w:tbl>
      <w:tblPr>
        <w:tblW w:w="97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0"/>
        <w:gridCol w:w="1511"/>
        <w:gridCol w:w="6344"/>
      </w:tblGrid>
      <w:tr w:rsidR="003816B5" w:rsidRPr="003816B5" w:rsidTr="003816B5">
        <w:trPr>
          <w:tblCellSpacing w:w="0" w:type="dxa"/>
          <w:jc w:val="center"/>
        </w:trPr>
        <w:tc>
          <w:tcPr>
            <w:tcW w:w="9630" w:type="dxa"/>
            <w:gridSpan w:val="3"/>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BENEFÍCIOS PARA AS ENTIDADES</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BENEFICIOS</w:t>
            </w:r>
          </w:p>
        </w:tc>
        <w:tc>
          <w:tcPr>
            <w:tcW w:w="14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FORMA DE PRESTAÇÃO</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b/>
                <w:bCs/>
                <w:sz w:val="24"/>
                <w:szCs w:val="24"/>
                <w:lang w:eastAsia="pt-BR"/>
              </w:rPr>
              <w:t>DESCRITIVO</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QUALIFICAÇÃO</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TEM COMO OBJETIVO VIABILIZAR A QUALIFICAÇÃO DOS PROFISSIONAIS DO SEGMENTO, ATRAVÉS DE CURSOS PROFISSIONALIZANTES GERIDOS PELAS ENTIDADES.</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GESTÃO E COBRANÇA</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SISTEMA ON-LINE DE COBRANÇA E GESTÃO PARA ACOMPANHAR O FIEL CUMPRIMENTO DA CONVENÇÃO COLETIVA</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CONECTA ENTIDADES</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APLICATIVO SEM CONSUMO DA FRANQUIA DE DADOS, PARA QUE AS ENTIDADES POSSAM CONTATAR OS TRABALHADORES DE FORMA RÁPIDA E SEGURA.</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DONATIVO</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TEM COMO OBJETIVO VIABILIZAR O FORNECIMENTO DE ALIMENTOS, SERVIÇOS E EVENTOS PROMOVIDOS PELAS ENTIDADES EM PROL DO SEGMENTO</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MAPEAMENTO DE BASE</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ÀS ENTIDADES UM SISTEMA ON-LINE QUE PERMITIRÁ VISUALIZAR E MAPEAR AS EMPRESAS DO SEGMENTO ATRAVÉS DO SISTEMA DE GPS, VISANDO COMPARAR A QUANTIDADE DE EMPRESAS DO SEGMENTO COM SUAS EMPRESAS ASSOCIADAS.</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SUPERVISÃO DE CCT</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SISTEMA ON-LINE PARA QUE AS ENTIDADES POSSAM SUPERVISIONAR O CORRETO COMPRIMENTO DA CONVENÇÃO COLETIVA, COM A OBTENÇÃO DE DOCUMENTOS E INFORMAÇÕES.</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CERTIFICADO DE REGULARIDADE SINDICAL</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SERÁ DISPONIBILIZADO SISTEMA ON-LINE PARA QUE AS ENTIDADES POSSAM CENTRALIZAR O RECEBIMENTO DOS DOCUMENTOS PARA EMISSÃO DOS CERTIFICADOS DE REGULARIDADE SINDICAL.</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APOIO JURÍDICO</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TEM COMO OBJETIVO VIABILIZAR E QUALIFICAR O CORPO JURÍDICO DAS ENTIDADES.</w:t>
            </w:r>
          </w:p>
        </w:tc>
      </w:tr>
      <w:tr w:rsidR="003816B5" w:rsidRPr="003816B5" w:rsidTr="003816B5">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BENEFÍCIO PROGRAMAS SOCIAIS</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SIM</w:t>
            </w:r>
          </w:p>
        </w:tc>
        <w:tc>
          <w:tcPr>
            <w:tcW w:w="6525" w:type="dxa"/>
            <w:tcBorders>
              <w:top w:val="outset" w:sz="6" w:space="0" w:color="auto"/>
              <w:left w:val="outset" w:sz="6" w:space="0" w:color="auto"/>
              <w:bottom w:val="outset" w:sz="6" w:space="0" w:color="auto"/>
              <w:right w:val="outset" w:sz="6" w:space="0" w:color="auto"/>
            </w:tcBorders>
            <w:vAlign w:val="center"/>
            <w:hideMark/>
          </w:tcPr>
          <w:p w:rsidR="003816B5" w:rsidRPr="003816B5" w:rsidRDefault="003816B5" w:rsidP="003816B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3816B5">
              <w:rPr>
                <w:rFonts w:ascii="Times New Roman" w:eastAsia="Times New Roman" w:hAnsi="Times New Roman" w:cs="Times New Roman"/>
                <w:sz w:val="24"/>
                <w:szCs w:val="24"/>
                <w:lang w:eastAsia="pt-BR"/>
              </w:rPr>
              <w:t>TEM COMO OBJETIVO VIABILIZAR FORMAS PARA QUE A ENTIDADE POSSA PROPORCIONAR UM MELHOR CONVÍVIO SOCIAL AOS SEUS REPRESENTADOS.</w:t>
            </w:r>
          </w:p>
        </w:tc>
      </w:tr>
    </w:tbl>
    <w:p w:rsidR="003816B5" w:rsidRDefault="003816B5">
      <w:pPr>
        <w:rPr>
          <w:sz w:val="28"/>
          <w:szCs w:val="28"/>
        </w:rPr>
      </w:pPr>
    </w:p>
    <w:p w:rsidR="001B281D" w:rsidRDefault="001B281D">
      <w:pPr>
        <w:rPr>
          <w:sz w:val="28"/>
          <w:szCs w:val="28"/>
        </w:rPr>
      </w:pPr>
    </w:p>
    <w:p w:rsidR="00EA7920" w:rsidRDefault="00EA7920" w:rsidP="00EA7920">
      <w:pPr>
        <w:pStyle w:val="NormalWeb"/>
        <w:rPr>
          <w:rFonts w:ascii="Arial" w:hAnsi="Arial" w:cs="Arial"/>
          <w:color w:val="000000"/>
          <w:sz w:val="21"/>
          <w:szCs w:val="21"/>
        </w:rPr>
      </w:pPr>
      <w:r>
        <w:rPr>
          <w:rFonts w:ascii="Arial" w:hAnsi="Arial" w:cs="Arial"/>
          <w:b/>
          <w:bCs/>
          <w:color w:val="000000"/>
          <w:sz w:val="21"/>
          <w:szCs w:val="21"/>
        </w:rPr>
        <w:t xml:space="preserve">CLÁUSULA QUADRAGÉSIMA </w:t>
      </w:r>
      <w:r w:rsidR="001B281D" w:rsidRPr="001B281D">
        <w:rPr>
          <w:rFonts w:ascii="Arial" w:hAnsi="Arial" w:cs="Arial"/>
          <w:b/>
          <w:bCs/>
          <w:color w:val="000000"/>
          <w:sz w:val="21"/>
          <w:szCs w:val="21"/>
        </w:rPr>
        <w:t xml:space="preserve">QUINTA - </w:t>
      </w:r>
      <w:r w:rsidR="001B281D" w:rsidRPr="001B281D">
        <w:rPr>
          <w:rFonts w:ascii="Arial" w:hAnsi="Arial" w:cs="Arial"/>
          <w:b/>
          <w:bCs/>
          <w:color w:val="FF0000"/>
          <w:sz w:val="32"/>
          <w:szCs w:val="32"/>
        </w:rPr>
        <w:t>DA CONTRIBUIÇÃO ASSISTENCIAL</w:t>
      </w:r>
      <w:r w:rsidR="001B281D" w:rsidRPr="001B281D">
        <w:rPr>
          <w:rFonts w:ascii="Arial" w:hAnsi="Arial" w:cs="Arial"/>
          <w:b/>
          <w:bCs/>
          <w:color w:val="000000"/>
          <w:sz w:val="21"/>
          <w:szCs w:val="21"/>
        </w:rPr>
        <w:br/>
      </w:r>
      <w:r w:rsidR="001B281D" w:rsidRPr="001B281D">
        <w:rPr>
          <w:rFonts w:ascii="Arial" w:hAnsi="Arial" w:cs="Arial"/>
          <w:color w:val="000000"/>
          <w:sz w:val="21"/>
          <w:szCs w:val="21"/>
        </w:rPr>
        <w:br/>
      </w:r>
      <w:r w:rsidR="001B281D" w:rsidRPr="001B281D">
        <w:rPr>
          <w:rFonts w:ascii="Arial" w:hAnsi="Arial" w:cs="Arial"/>
          <w:color w:val="000000"/>
          <w:sz w:val="21"/>
          <w:szCs w:val="21"/>
        </w:rPr>
        <w:br/>
      </w:r>
      <w:r>
        <w:rPr>
          <w:rFonts w:ascii="Arial" w:hAnsi="Arial" w:cs="Arial"/>
          <w:color w:val="000000"/>
          <w:sz w:val="21"/>
          <w:szCs w:val="21"/>
        </w:rPr>
        <w:t>Fica instituída, nos termos do artigo 513, alínea "e", da CLT, segundo a forma fixada pela Assembléia Geral dos trabalhadores, </w:t>
      </w:r>
      <w:r>
        <w:rPr>
          <w:rStyle w:val="Forte"/>
          <w:rFonts w:ascii="Arial" w:hAnsi="Arial" w:cs="Arial"/>
          <w:color w:val="000000"/>
          <w:sz w:val="21"/>
          <w:szCs w:val="21"/>
        </w:rPr>
        <w:t>Taxa Assistencial</w:t>
      </w:r>
      <w:r>
        <w:rPr>
          <w:rFonts w:ascii="Arial" w:hAnsi="Arial" w:cs="Arial"/>
          <w:color w:val="000000"/>
          <w:sz w:val="21"/>
          <w:szCs w:val="21"/>
        </w:rPr>
        <w:t> no valor de </w:t>
      </w:r>
      <w:r>
        <w:rPr>
          <w:rStyle w:val="Forte"/>
          <w:rFonts w:ascii="Arial" w:hAnsi="Arial" w:cs="Arial"/>
          <w:color w:val="000000"/>
          <w:sz w:val="21"/>
          <w:szCs w:val="21"/>
        </w:rPr>
        <w:t>3% (três por cento)</w:t>
      </w:r>
      <w:r>
        <w:rPr>
          <w:rFonts w:ascii="Arial" w:hAnsi="Arial" w:cs="Arial"/>
          <w:color w:val="000000"/>
          <w:sz w:val="21"/>
          <w:szCs w:val="21"/>
        </w:rPr>
        <w:t> a ser descontada da remuneração dos empregados em uma única vez de</w:t>
      </w:r>
      <w:r>
        <w:rPr>
          <w:rStyle w:val="Forte"/>
          <w:rFonts w:ascii="Arial" w:hAnsi="Arial" w:cs="Arial"/>
          <w:color w:val="000000"/>
          <w:sz w:val="21"/>
          <w:szCs w:val="21"/>
        </w:rPr>
        <w:t> 3% (três por cento)</w:t>
      </w:r>
      <w:r>
        <w:rPr>
          <w:rFonts w:ascii="Arial" w:hAnsi="Arial" w:cs="Arial"/>
          <w:color w:val="000000"/>
          <w:sz w:val="21"/>
          <w:szCs w:val="21"/>
        </w:rPr>
        <w:t> no mês de </w:t>
      </w:r>
      <w:r>
        <w:rPr>
          <w:rStyle w:val="Forte"/>
          <w:rFonts w:ascii="Arial" w:hAnsi="Arial" w:cs="Arial"/>
          <w:color w:val="000000"/>
          <w:sz w:val="21"/>
          <w:szCs w:val="21"/>
        </w:rPr>
        <w:t>dezembro de 2020</w:t>
      </w:r>
      <w:r>
        <w:rPr>
          <w:rFonts w:ascii="Arial" w:hAnsi="Arial" w:cs="Arial"/>
          <w:color w:val="000000"/>
          <w:sz w:val="21"/>
          <w:szCs w:val="21"/>
        </w:rPr>
        <w:t>, a ser pago até o dia </w:t>
      </w:r>
      <w:r>
        <w:rPr>
          <w:rStyle w:val="Forte"/>
          <w:rFonts w:ascii="Arial" w:hAnsi="Arial" w:cs="Arial"/>
          <w:color w:val="000000"/>
          <w:sz w:val="21"/>
          <w:szCs w:val="21"/>
        </w:rPr>
        <w:t>10 do mês de janeiro de 2021</w:t>
      </w:r>
      <w:r>
        <w:rPr>
          <w:rFonts w:ascii="Arial" w:hAnsi="Arial" w:cs="Arial"/>
          <w:color w:val="000000"/>
          <w:sz w:val="21"/>
          <w:szCs w:val="21"/>
        </w:rPr>
        <w:t>, atualizado nos termos das cláusulas terceira e quarta desta CCT, em guias fornecidas pelo SINDASPEL, devendo os empregadores efetuar o desconto de seus empregados, sob pena de responderem pelos mesmos.</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 xml:space="preserve">a) Os empregados admitidos após esta data deverão efetuar o pagamento no dia 10 do mês </w:t>
      </w:r>
      <w:proofErr w:type="spellStart"/>
      <w:r>
        <w:rPr>
          <w:rFonts w:ascii="Arial" w:hAnsi="Arial" w:cs="Arial"/>
          <w:color w:val="000000"/>
          <w:sz w:val="21"/>
          <w:szCs w:val="21"/>
        </w:rPr>
        <w:t>subsequente</w:t>
      </w:r>
      <w:proofErr w:type="spellEnd"/>
      <w:r>
        <w:rPr>
          <w:rFonts w:ascii="Arial" w:hAnsi="Arial" w:cs="Arial"/>
          <w:color w:val="000000"/>
          <w:sz w:val="21"/>
          <w:szCs w:val="21"/>
        </w:rPr>
        <w:t xml:space="preserve"> à contratação.</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 xml:space="preserve">b) Em havendo rescisão de contrato antes do vencimento da parcela a ser descontado a título de contribuição assistencial, o empregador deve efetuar referido desconto e repassar ao sindicato obreiro no dia 10 do mês </w:t>
      </w:r>
      <w:proofErr w:type="spellStart"/>
      <w:r>
        <w:rPr>
          <w:rFonts w:ascii="Arial" w:hAnsi="Arial" w:cs="Arial"/>
          <w:color w:val="000000"/>
          <w:sz w:val="21"/>
          <w:szCs w:val="21"/>
        </w:rPr>
        <w:t>subsequente</w:t>
      </w:r>
      <w:proofErr w:type="spellEnd"/>
      <w:r>
        <w:rPr>
          <w:rFonts w:ascii="Arial" w:hAnsi="Arial" w:cs="Arial"/>
          <w:color w:val="000000"/>
          <w:sz w:val="21"/>
          <w:szCs w:val="21"/>
        </w:rPr>
        <w:t>.</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 1º - O atraso no recolhimento incorrerá em juros de 1% (um por cento) ao mês ou fração e multa, conforme tabela abaixo, aplicada sobre o valor corrigido e demais penalidades previstas em lei:</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a) até 30 (trinta) dias de atraso 2% (dois por cento).</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b) de 30 a 60 (sessenta) dias de atraso, 4% (quatro por cento);</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c) acima de 60 (sessenta) dias de atraso, 10% (dez por cento);</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 2º - Fica assegurado o direito de oposição aos empregados não associados. “O direito de oposição deverá ser exercido até 15 dias antes do primeiro desconto do empregado, entendendo que este direito será exercido até 30 de dezembro de 2020, mediante documento escrito e entregue, </w:t>
      </w:r>
      <w:r>
        <w:rPr>
          <w:rStyle w:val="Forte"/>
          <w:rFonts w:ascii="Arial" w:hAnsi="Arial" w:cs="Arial"/>
          <w:color w:val="000000"/>
          <w:sz w:val="21"/>
          <w:szCs w:val="21"/>
        </w:rPr>
        <w:t>excepcionalmente e exclusivamente, através de CORREIO POSTAL, com "AR"</w:t>
      </w:r>
      <w:r>
        <w:rPr>
          <w:rFonts w:ascii="Arial" w:hAnsi="Arial" w:cs="Arial"/>
          <w:color w:val="000000"/>
          <w:sz w:val="21"/>
          <w:szCs w:val="21"/>
        </w:rPr>
        <w:t> </w:t>
      </w:r>
      <w:r>
        <w:rPr>
          <w:rStyle w:val="Forte"/>
          <w:rFonts w:ascii="Arial" w:hAnsi="Arial" w:cs="Arial"/>
          <w:color w:val="000000"/>
          <w:sz w:val="21"/>
          <w:szCs w:val="21"/>
        </w:rPr>
        <w:t>(aviso de recebimento), </w:t>
      </w:r>
      <w:r>
        <w:rPr>
          <w:rFonts w:ascii="Arial" w:hAnsi="Arial" w:cs="Arial"/>
          <w:color w:val="000000"/>
          <w:sz w:val="21"/>
          <w:szCs w:val="21"/>
        </w:rPr>
        <w:t>endereçado ao </w:t>
      </w:r>
      <w:r>
        <w:rPr>
          <w:rStyle w:val="Forte"/>
          <w:rFonts w:ascii="Arial" w:hAnsi="Arial" w:cs="Arial"/>
          <w:color w:val="000000"/>
          <w:sz w:val="21"/>
          <w:szCs w:val="21"/>
        </w:rPr>
        <w:t>SINDASPEL</w:t>
      </w:r>
      <w:r>
        <w:rPr>
          <w:rFonts w:ascii="Arial" w:hAnsi="Arial" w:cs="Arial"/>
          <w:color w:val="000000"/>
          <w:sz w:val="21"/>
          <w:szCs w:val="21"/>
        </w:rPr>
        <w:t>, </w:t>
      </w:r>
      <w:r>
        <w:rPr>
          <w:rStyle w:val="Forte"/>
          <w:rFonts w:ascii="Arial" w:hAnsi="Arial" w:cs="Arial"/>
          <w:color w:val="000000"/>
          <w:sz w:val="21"/>
          <w:szCs w:val="21"/>
        </w:rPr>
        <w:t>Rua Sergipe, 984, Sala 203, Centro, CEP 86010-380, Londrina, Paraná,</w:t>
      </w:r>
      <w:r>
        <w:rPr>
          <w:rFonts w:ascii="Arial" w:hAnsi="Arial" w:cs="Arial"/>
          <w:color w:val="000000"/>
          <w:sz w:val="21"/>
          <w:szCs w:val="21"/>
        </w:rPr>
        <w:t>  evitando assim aglomeração na sede do Sindaspel, diante da pandemia do COVID - 19.</w:t>
      </w:r>
    </w:p>
    <w:p w:rsidR="00EA7920" w:rsidRDefault="00EA7920" w:rsidP="00EA7920">
      <w:pPr>
        <w:pStyle w:val="NormalWeb"/>
        <w:jc w:val="both"/>
        <w:rPr>
          <w:rFonts w:ascii="Arial" w:hAnsi="Arial" w:cs="Arial"/>
          <w:color w:val="000000"/>
          <w:sz w:val="21"/>
          <w:szCs w:val="21"/>
        </w:rPr>
      </w:pPr>
      <w:r>
        <w:rPr>
          <w:rFonts w:ascii="Arial" w:hAnsi="Arial" w:cs="Arial"/>
          <w:color w:val="000000"/>
          <w:sz w:val="21"/>
          <w:szCs w:val="21"/>
        </w:rPr>
        <w:t>§ 3º - As eventuais reclamações ou pedidos de esclarecimentos deverão ser encaminhados aos Sindicatos.</w:t>
      </w:r>
    </w:p>
    <w:p w:rsidR="001B281D" w:rsidRPr="006618F6" w:rsidRDefault="001B281D" w:rsidP="00EA7920">
      <w:pPr>
        <w:spacing w:after="0" w:line="240" w:lineRule="auto"/>
        <w:rPr>
          <w:sz w:val="28"/>
          <w:szCs w:val="28"/>
        </w:rPr>
      </w:pPr>
    </w:p>
    <w:sectPr w:rsidR="001B281D" w:rsidRPr="006618F6" w:rsidSect="005C7B1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6618F6"/>
    <w:rsid w:val="00037480"/>
    <w:rsid w:val="00117278"/>
    <w:rsid w:val="001B281D"/>
    <w:rsid w:val="003816B5"/>
    <w:rsid w:val="00437821"/>
    <w:rsid w:val="005C7B15"/>
    <w:rsid w:val="006110CB"/>
    <w:rsid w:val="006618F6"/>
    <w:rsid w:val="006D6F32"/>
    <w:rsid w:val="007C71AB"/>
    <w:rsid w:val="008F18D7"/>
    <w:rsid w:val="00A17016"/>
    <w:rsid w:val="00BC51CD"/>
    <w:rsid w:val="00C47A19"/>
    <w:rsid w:val="00DA22EB"/>
    <w:rsid w:val="00EA79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1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A22EB"/>
    <w:rPr>
      <w:color w:val="0563C1" w:themeColor="hyperlink"/>
      <w:u w:val="single"/>
    </w:rPr>
  </w:style>
  <w:style w:type="paragraph" w:styleId="NormalWeb">
    <w:name w:val="Normal (Web)"/>
    <w:basedOn w:val="Normal"/>
    <w:uiPriority w:val="99"/>
    <w:semiHidden/>
    <w:unhideWhenUsed/>
    <w:rsid w:val="00EA7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A7920"/>
    <w:rPr>
      <w:b/>
      <w:bCs/>
    </w:rPr>
  </w:style>
</w:styles>
</file>

<file path=word/webSettings.xml><?xml version="1.0" encoding="utf-8"?>
<w:webSettings xmlns:r="http://schemas.openxmlformats.org/officeDocument/2006/relationships" xmlns:w="http://schemas.openxmlformats.org/wordprocessingml/2006/main">
  <w:divs>
    <w:div w:id="143473226">
      <w:bodyDiv w:val="1"/>
      <w:marLeft w:val="0"/>
      <w:marRight w:val="0"/>
      <w:marTop w:val="0"/>
      <w:marBottom w:val="0"/>
      <w:divBdr>
        <w:top w:val="none" w:sz="0" w:space="0" w:color="auto"/>
        <w:left w:val="none" w:sz="0" w:space="0" w:color="auto"/>
        <w:bottom w:val="none" w:sz="0" w:space="0" w:color="auto"/>
        <w:right w:val="none" w:sz="0" w:space="0" w:color="auto"/>
      </w:divBdr>
    </w:div>
    <w:div w:id="526985783">
      <w:bodyDiv w:val="1"/>
      <w:marLeft w:val="0"/>
      <w:marRight w:val="0"/>
      <w:marTop w:val="0"/>
      <w:marBottom w:val="0"/>
      <w:divBdr>
        <w:top w:val="none" w:sz="0" w:space="0" w:color="auto"/>
        <w:left w:val="none" w:sz="0" w:space="0" w:color="auto"/>
        <w:bottom w:val="none" w:sz="0" w:space="0" w:color="auto"/>
        <w:right w:val="none" w:sz="0" w:space="0" w:color="auto"/>
      </w:divBdr>
    </w:div>
    <w:div w:id="920870655">
      <w:bodyDiv w:val="1"/>
      <w:marLeft w:val="0"/>
      <w:marRight w:val="0"/>
      <w:marTop w:val="0"/>
      <w:marBottom w:val="0"/>
      <w:divBdr>
        <w:top w:val="none" w:sz="0" w:space="0" w:color="auto"/>
        <w:left w:val="none" w:sz="0" w:space="0" w:color="auto"/>
        <w:bottom w:val="none" w:sz="0" w:space="0" w:color="auto"/>
        <w:right w:val="none" w:sz="0" w:space="0" w:color="auto"/>
      </w:divBdr>
    </w:div>
    <w:div w:id="1012874875">
      <w:bodyDiv w:val="1"/>
      <w:marLeft w:val="0"/>
      <w:marRight w:val="0"/>
      <w:marTop w:val="0"/>
      <w:marBottom w:val="0"/>
      <w:divBdr>
        <w:top w:val="none" w:sz="0" w:space="0" w:color="auto"/>
        <w:left w:val="none" w:sz="0" w:space="0" w:color="auto"/>
        <w:bottom w:val="none" w:sz="0" w:space="0" w:color="auto"/>
        <w:right w:val="none" w:sz="0" w:space="0" w:color="auto"/>
      </w:divBdr>
    </w:div>
    <w:div w:id="1283658001">
      <w:bodyDiv w:val="1"/>
      <w:marLeft w:val="0"/>
      <w:marRight w:val="0"/>
      <w:marTop w:val="0"/>
      <w:marBottom w:val="0"/>
      <w:divBdr>
        <w:top w:val="none" w:sz="0" w:space="0" w:color="auto"/>
        <w:left w:val="none" w:sz="0" w:space="0" w:color="auto"/>
        <w:bottom w:val="none" w:sz="0" w:space="0" w:color="auto"/>
        <w:right w:val="none" w:sz="0" w:space="0" w:color="auto"/>
      </w:divBdr>
    </w:div>
    <w:div w:id="1311637538">
      <w:bodyDiv w:val="1"/>
      <w:marLeft w:val="0"/>
      <w:marRight w:val="0"/>
      <w:marTop w:val="0"/>
      <w:marBottom w:val="0"/>
      <w:divBdr>
        <w:top w:val="none" w:sz="0" w:space="0" w:color="auto"/>
        <w:left w:val="none" w:sz="0" w:space="0" w:color="auto"/>
        <w:bottom w:val="none" w:sz="0" w:space="0" w:color="auto"/>
        <w:right w:val="none" w:sz="0" w:space="0" w:color="auto"/>
      </w:divBdr>
    </w:div>
    <w:div w:id="1368871485">
      <w:bodyDiv w:val="1"/>
      <w:marLeft w:val="0"/>
      <w:marRight w:val="0"/>
      <w:marTop w:val="0"/>
      <w:marBottom w:val="0"/>
      <w:divBdr>
        <w:top w:val="none" w:sz="0" w:space="0" w:color="auto"/>
        <w:left w:val="none" w:sz="0" w:space="0" w:color="auto"/>
        <w:bottom w:val="none" w:sz="0" w:space="0" w:color="auto"/>
        <w:right w:val="none" w:sz="0" w:space="0" w:color="auto"/>
      </w:divBdr>
    </w:div>
    <w:div w:id="1693678865">
      <w:bodyDiv w:val="1"/>
      <w:marLeft w:val="0"/>
      <w:marRight w:val="0"/>
      <w:marTop w:val="0"/>
      <w:marBottom w:val="0"/>
      <w:divBdr>
        <w:top w:val="none" w:sz="0" w:space="0" w:color="auto"/>
        <w:left w:val="none" w:sz="0" w:space="0" w:color="auto"/>
        <w:bottom w:val="none" w:sz="0" w:space="0" w:color="auto"/>
        <w:right w:val="none" w:sz="0" w:space="0" w:color="auto"/>
      </w:divBdr>
    </w:div>
    <w:div w:id="20843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eficiosocial.com.br/" TargetMode="External"/><Relationship Id="rId5" Type="http://schemas.openxmlformats.org/officeDocument/2006/relationships/hyperlink" Target="http://www.beneficiosocial.com.br/" TargetMode="External"/><Relationship Id="rId4" Type="http://schemas.openxmlformats.org/officeDocument/2006/relationships/hyperlink" Target="mailto:sindaspel@sercomte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2693</Words>
  <Characters>14543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Rodrigues</dc:creator>
  <cp:keywords/>
  <dc:description/>
  <cp:lastModifiedBy>Fatima</cp:lastModifiedBy>
  <cp:revision>8</cp:revision>
  <dcterms:created xsi:type="dcterms:W3CDTF">2020-11-23T12:19:00Z</dcterms:created>
  <dcterms:modified xsi:type="dcterms:W3CDTF">2020-11-26T12:23:00Z</dcterms:modified>
</cp:coreProperties>
</file>